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7F" w:rsidRDefault="002B6B7F" w:rsidP="002B6B7F">
      <w:pPr>
        <w:autoSpaceDE w:val="0"/>
        <w:autoSpaceDN w:val="0"/>
        <w:adjustRightInd w:val="0"/>
        <w:spacing w:after="0" w:line="240" w:lineRule="auto"/>
        <w:jc w:val="both"/>
        <w:rPr>
          <w:rFonts w:ascii="Times New Roman" w:hAnsi="Times New Roman" w:cs="Times New Roman"/>
          <w:b/>
          <w:sz w:val="24"/>
          <w:szCs w:val="24"/>
        </w:rPr>
      </w:pPr>
      <w:r w:rsidRPr="009E578E">
        <w:rPr>
          <w:rFonts w:ascii="Times New Roman" w:hAnsi="Times New Roman" w:cs="Times New Roman"/>
          <w:b/>
          <w:sz w:val="24"/>
          <w:szCs w:val="24"/>
        </w:rPr>
        <w:t>2.Анализ образовательных</w:t>
      </w:r>
      <w:r w:rsidRPr="00AA35E1">
        <w:rPr>
          <w:rFonts w:ascii="Times New Roman" w:hAnsi="Times New Roman" w:cs="Times New Roman"/>
          <w:b/>
          <w:sz w:val="24"/>
          <w:szCs w:val="24"/>
        </w:rPr>
        <w:t xml:space="preserve"> достижений выпускников уровня НОО и обучающихся (анализ результатов итоговой оценки и промежуточной аттестации)</w:t>
      </w:r>
      <w:r w:rsidRPr="00AA35E1">
        <w:rPr>
          <w:rStyle w:val="a8"/>
          <w:rFonts w:ascii="Times New Roman" w:hAnsi="Times New Roman"/>
          <w:b/>
          <w:sz w:val="24"/>
          <w:szCs w:val="24"/>
        </w:rPr>
        <w:footnoteReference w:id="1"/>
      </w:r>
      <w:r>
        <w:rPr>
          <w:rFonts w:ascii="Times New Roman" w:hAnsi="Times New Roman" w:cs="Times New Roman"/>
          <w:b/>
          <w:sz w:val="24"/>
          <w:szCs w:val="24"/>
        </w:rPr>
        <w:t xml:space="preserve"> за 2018-2019 учебный год (общие сведения)</w:t>
      </w:r>
    </w:p>
    <w:p w:rsidR="002B6B7F" w:rsidRPr="00AA35E1" w:rsidRDefault="002B6B7F" w:rsidP="002B6B7F">
      <w:pPr>
        <w:autoSpaceDE w:val="0"/>
        <w:autoSpaceDN w:val="0"/>
        <w:adjustRightInd w:val="0"/>
        <w:spacing w:after="0" w:line="240" w:lineRule="auto"/>
        <w:jc w:val="both"/>
        <w:rPr>
          <w:rFonts w:ascii="Times New Roman" w:hAnsi="Times New Roman" w:cs="Times New Roman"/>
          <w:sz w:val="24"/>
          <w:szCs w:val="24"/>
        </w:rPr>
      </w:pPr>
    </w:p>
    <w:p w:rsidR="002B6B7F" w:rsidRDefault="002B6B7F" w:rsidP="002B6B7F">
      <w:pPr>
        <w:pStyle w:val="Style6"/>
        <w:widowControl/>
        <w:tabs>
          <w:tab w:val="left" w:pos="567"/>
          <w:tab w:val="left" w:pos="1483"/>
        </w:tabs>
        <w:spacing w:line="360" w:lineRule="auto"/>
        <w:ind w:firstLine="709"/>
        <w:rPr>
          <w:rFonts w:ascii="Times New Roman" w:hAnsi="Times New Roman"/>
        </w:rPr>
      </w:pPr>
      <w:r>
        <w:rPr>
          <w:rFonts w:ascii="Times New Roman" w:hAnsi="Times New Roman"/>
        </w:rPr>
        <w:t xml:space="preserve">Анализ образовательных достижений, обучающихся опирается на информацию, полученную в ходе оценочных процедур. Система оценки в Гимназии на уровне НОО </w:t>
      </w:r>
      <w:r w:rsidRPr="00976111">
        <w:rPr>
          <w:rFonts w:ascii="Times New Roman" w:hAnsi="Times New Roman"/>
        </w:rPr>
        <w:t>представляет собой один из инструментов реализации требований ФГОС НОО к результатам освоения</w:t>
      </w:r>
      <w:r>
        <w:rPr>
          <w:rFonts w:ascii="Times New Roman" w:hAnsi="Times New Roman"/>
        </w:rPr>
        <w:t xml:space="preserve"> обучающимися</w:t>
      </w:r>
      <w:r>
        <w:rPr>
          <w:rFonts w:ascii="Times New Roman" w:hAnsi="Times New Roman"/>
        </w:rPr>
        <w:t xml:space="preserve"> </w:t>
      </w:r>
      <w:r>
        <w:rPr>
          <w:rFonts w:ascii="Times New Roman" w:hAnsi="Times New Roman"/>
        </w:rPr>
        <w:t xml:space="preserve">ООП НОО. Она ориентирована на </w:t>
      </w:r>
      <w:r w:rsidRPr="00976111">
        <w:rPr>
          <w:rFonts w:ascii="Times New Roman" w:hAnsi="Times New Roman"/>
          <w:spacing w:val="-4"/>
        </w:rPr>
        <w:t xml:space="preserve">обеспечение эффективной </w:t>
      </w:r>
      <w:r w:rsidRPr="00976111">
        <w:rPr>
          <w:rFonts w:ascii="Times New Roman" w:hAnsi="Times New Roman"/>
          <w:bCs/>
          <w:iCs/>
          <w:spacing w:val="-4"/>
        </w:rPr>
        <w:t>обратной связи</w:t>
      </w:r>
      <w:r w:rsidRPr="00976111">
        <w:rPr>
          <w:rFonts w:ascii="Times New Roman" w:hAnsi="Times New Roman"/>
          <w:spacing w:val="-4"/>
        </w:rPr>
        <w:t>, позволяющей осуществлять</w:t>
      </w:r>
      <w:r w:rsidRPr="00976111">
        <w:rPr>
          <w:rFonts w:ascii="Times New Roman" w:hAnsi="Times New Roman"/>
          <w:bCs/>
          <w:iCs/>
          <w:spacing w:val="-4"/>
        </w:rPr>
        <w:t xml:space="preserve"> управление образовательной деятельностью</w:t>
      </w:r>
      <w:r>
        <w:rPr>
          <w:rFonts w:ascii="Times New Roman" w:hAnsi="Times New Roman"/>
          <w:bCs/>
          <w:iCs/>
          <w:spacing w:val="-4"/>
        </w:rPr>
        <w:t>,</w:t>
      </w:r>
      <w:r>
        <w:rPr>
          <w:rFonts w:ascii="Times New Roman" w:hAnsi="Times New Roman"/>
          <w:bCs/>
          <w:iCs/>
          <w:spacing w:val="-4"/>
        </w:rPr>
        <w:t xml:space="preserve"> </w:t>
      </w:r>
      <w:r w:rsidRPr="00976111">
        <w:rPr>
          <w:rFonts w:ascii="Times New Roman" w:hAnsi="Times New Roman"/>
        </w:rPr>
        <w:t>и предполагает вовлеченность в оценочную деятельность как педагогов, так и обучающихся</w:t>
      </w:r>
      <w:r>
        <w:rPr>
          <w:rFonts w:ascii="Times New Roman" w:hAnsi="Times New Roman"/>
        </w:rPr>
        <w:t xml:space="preserve">. </w:t>
      </w:r>
    </w:p>
    <w:p w:rsidR="002B6B7F" w:rsidRPr="00B86D60" w:rsidRDefault="002B6B7F" w:rsidP="002B6B7F">
      <w:pPr>
        <w:pStyle w:val="Style6"/>
        <w:widowControl/>
        <w:tabs>
          <w:tab w:val="left" w:pos="567"/>
          <w:tab w:val="left" w:pos="1483"/>
        </w:tabs>
        <w:spacing w:line="360" w:lineRule="auto"/>
        <w:ind w:firstLine="709"/>
        <w:rPr>
          <w:rFonts w:ascii="Times New Roman" w:hAnsi="Times New Roman"/>
        </w:rPr>
      </w:pPr>
      <w:r>
        <w:rPr>
          <w:rFonts w:ascii="Times New Roman" w:hAnsi="Times New Roman"/>
        </w:rPr>
        <w:t xml:space="preserve">Обратим внимание на особое место в системе оценочной деятельности Гимназии на уровне НОО </w:t>
      </w:r>
      <w:proofErr w:type="spellStart"/>
      <w:r>
        <w:rPr>
          <w:rFonts w:ascii="Times New Roman" w:hAnsi="Times New Roman"/>
        </w:rPr>
        <w:t>критериального</w:t>
      </w:r>
      <w:proofErr w:type="spellEnd"/>
      <w:r>
        <w:rPr>
          <w:rFonts w:ascii="Times New Roman" w:hAnsi="Times New Roman"/>
        </w:rPr>
        <w:t xml:space="preserve"> формирующего оценивания.  На внедрение </w:t>
      </w:r>
      <w:proofErr w:type="spellStart"/>
      <w:r>
        <w:rPr>
          <w:rFonts w:ascii="Times New Roman" w:hAnsi="Times New Roman"/>
        </w:rPr>
        <w:t>критериального</w:t>
      </w:r>
      <w:proofErr w:type="spellEnd"/>
      <w:r>
        <w:rPr>
          <w:rFonts w:ascii="Times New Roman" w:hAnsi="Times New Roman"/>
        </w:rPr>
        <w:t xml:space="preserve"> оценивания ориентирует образовательные организации ФГОС НОО (см. п.6 ФГОС НОО). Это и определило одно из инновационных направлений деятельности педагогов Гимназии, реализующих ООП НОО, - переход на систему </w:t>
      </w:r>
      <w:proofErr w:type="spellStart"/>
      <w:r>
        <w:rPr>
          <w:rFonts w:ascii="Times New Roman" w:hAnsi="Times New Roman"/>
        </w:rPr>
        <w:t>критериального</w:t>
      </w:r>
      <w:proofErr w:type="spellEnd"/>
      <w:r>
        <w:rPr>
          <w:rFonts w:ascii="Times New Roman" w:hAnsi="Times New Roman"/>
        </w:rPr>
        <w:t xml:space="preserve"> формирующего оценивания</w:t>
      </w:r>
      <w:r>
        <w:rPr>
          <w:rStyle w:val="a8"/>
          <w:rFonts w:ascii="Times New Roman" w:hAnsi="Times New Roman"/>
        </w:rPr>
        <w:footnoteReference w:id="2"/>
      </w:r>
      <w:r>
        <w:rPr>
          <w:rFonts w:ascii="Times New Roman" w:hAnsi="Times New Roman"/>
        </w:rPr>
        <w:t>.</w:t>
      </w:r>
      <w:r>
        <w:rPr>
          <w:rFonts w:ascii="Times New Roman" w:hAnsi="Times New Roman"/>
          <w:bCs/>
        </w:rPr>
        <w:t xml:space="preserve">В соответствии с основными положениями концепции </w:t>
      </w:r>
      <w:proofErr w:type="spellStart"/>
      <w:r>
        <w:rPr>
          <w:rFonts w:ascii="Times New Roman" w:hAnsi="Times New Roman"/>
          <w:bCs/>
        </w:rPr>
        <w:t>критериального</w:t>
      </w:r>
      <w:proofErr w:type="spellEnd"/>
      <w:r>
        <w:rPr>
          <w:rFonts w:ascii="Times New Roman" w:hAnsi="Times New Roman"/>
          <w:bCs/>
        </w:rPr>
        <w:t xml:space="preserve"> формирующего оценивания, </w:t>
      </w:r>
      <w:r w:rsidRPr="0075118A">
        <w:rPr>
          <w:rFonts w:ascii="Times New Roman" w:hAnsi="Times New Roman"/>
          <w:bCs/>
        </w:rPr>
        <w:t>мы рассматриваем оценку как</w:t>
      </w:r>
      <w:r w:rsidRPr="0075118A">
        <w:rPr>
          <w:rFonts w:ascii="Times New Roman" w:hAnsi="Times New Roman"/>
        </w:rPr>
        <w:t xml:space="preserve"> «определение ценности или значимости чего-нибудь» (Большой толковый психологический словарь), а под оцениванием понимаем «любой процесс, формализованный или экспертный, который завершается оценкой». Формализованный вариант оценивания, который дает количественные оценки, называется измерением.</w:t>
      </w:r>
      <w:r w:rsidRPr="0075118A">
        <w:rPr>
          <w:rFonts w:ascii="Times New Roman" w:hAnsi="Times New Roman"/>
          <w:bCs/>
        </w:rPr>
        <w:t xml:space="preserve"> Регулярная оценка даёт информацию о том, как учащийся приобретает знания; исходя из неё учитель и учащийся могут предпринимать те или иные </w:t>
      </w:r>
      <w:proofErr w:type="spellStart"/>
      <w:r w:rsidRPr="0075118A">
        <w:rPr>
          <w:rFonts w:ascii="Times New Roman" w:hAnsi="Times New Roman"/>
          <w:bCs/>
        </w:rPr>
        <w:t>действия.Именно</w:t>
      </w:r>
      <w:proofErr w:type="spellEnd"/>
      <w:r w:rsidRPr="0075118A">
        <w:rPr>
          <w:rFonts w:ascii="Times New Roman" w:hAnsi="Times New Roman"/>
          <w:bCs/>
        </w:rPr>
        <w:t xml:space="preserve"> действия учителя и учащегося делают такую оценку</w:t>
      </w:r>
      <w:r w:rsidRPr="0075118A">
        <w:rPr>
          <w:rStyle w:val="apple-converted-space"/>
          <w:bCs/>
        </w:rPr>
        <w:t> </w:t>
      </w:r>
      <w:r w:rsidRPr="0075118A">
        <w:rPr>
          <w:rFonts w:ascii="Times New Roman" w:hAnsi="Times New Roman"/>
          <w:bCs/>
        </w:rPr>
        <w:t>«формирующей».</w:t>
      </w:r>
      <w:r>
        <w:rPr>
          <w:rFonts w:ascii="Times New Roman" w:hAnsi="Times New Roman"/>
          <w:bCs/>
        </w:rPr>
        <w:t xml:space="preserve"> Формирующие оценивание основывается на критериях и эталонах</w:t>
      </w:r>
      <w:r>
        <w:rPr>
          <w:rStyle w:val="a8"/>
          <w:rFonts w:ascii="Times New Roman" w:hAnsi="Times New Roman"/>
          <w:bCs/>
        </w:rPr>
        <w:footnoteReference w:id="3"/>
      </w:r>
      <w:r>
        <w:rPr>
          <w:rFonts w:ascii="Times New Roman" w:hAnsi="Times New Roman"/>
          <w:bCs/>
        </w:rPr>
        <w:t>.</w:t>
      </w:r>
    </w:p>
    <w:p w:rsidR="002B6B7F" w:rsidRDefault="002B6B7F" w:rsidP="002B6B7F">
      <w:pPr>
        <w:pStyle w:val="Style6"/>
        <w:widowControl/>
        <w:tabs>
          <w:tab w:val="left" w:pos="567"/>
          <w:tab w:val="left" w:pos="1483"/>
        </w:tabs>
        <w:spacing w:line="360" w:lineRule="auto"/>
        <w:ind w:firstLine="709"/>
        <w:rPr>
          <w:rFonts w:ascii="Times New Roman" w:hAnsi="Times New Roman"/>
          <w:bCs/>
        </w:rPr>
      </w:pPr>
      <w:r>
        <w:rPr>
          <w:rFonts w:ascii="Times New Roman" w:hAnsi="Times New Roman"/>
          <w:bCs/>
        </w:rPr>
        <w:t>К</w:t>
      </w:r>
      <w:r w:rsidRPr="009F6A2A">
        <w:rPr>
          <w:rFonts w:ascii="Times New Roman" w:hAnsi="Times New Roman"/>
          <w:bCs/>
        </w:rPr>
        <w:t>онцепция</w:t>
      </w:r>
      <w:r>
        <w:rPr>
          <w:rFonts w:ascii="Times New Roman" w:hAnsi="Times New Roman"/>
          <w:bCs/>
        </w:rPr>
        <w:t xml:space="preserve"> </w:t>
      </w:r>
      <w:proofErr w:type="spellStart"/>
      <w:r>
        <w:rPr>
          <w:rFonts w:ascii="Times New Roman" w:hAnsi="Times New Roman"/>
          <w:bCs/>
        </w:rPr>
        <w:t>критериального</w:t>
      </w:r>
      <w:proofErr w:type="spellEnd"/>
      <w:r>
        <w:rPr>
          <w:rFonts w:ascii="Times New Roman" w:hAnsi="Times New Roman"/>
          <w:bCs/>
        </w:rPr>
        <w:t xml:space="preserve"> формирующего оценивания </w:t>
      </w:r>
      <w:r w:rsidRPr="009F6A2A">
        <w:rPr>
          <w:rFonts w:ascii="Times New Roman" w:hAnsi="Times New Roman"/>
          <w:bCs/>
        </w:rPr>
        <w:t xml:space="preserve">предполагает </w:t>
      </w:r>
      <w:proofErr w:type="spellStart"/>
      <w:r w:rsidRPr="009F6A2A">
        <w:rPr>
          <w:rFonts w:ascii="Times New Roman" w:hAnsi="Times New Roman"/>
          <w:bCs/>
        </w:rPr>
        <w:t>встроенность</w:t>
      </w:r>
      <w:proofErr w:type="spellEnd"/>
      <w:r w:rsidRPr="009F6A2A">
        <w:rPr>
          <w:rFonts w:ascii="Times New Roman" w:hAnsi="Times New Roman"/>
          <w:bCs/>
        </w:rPr>
        <w:t xml:space="preserve"> оценочной деятельности в образовательный процесс, где учащемуся отводится активная роль. Главная задача педагога состоит в том, что</w:t>
      </w:r>
      <w:r>
        <w:rPr>
          <w:rFonts w:ascii="Times New Roman" w:hAnsi="Times New Roman"/>
          <w:bCs/>
        </w:rPr>
        <w:t xml:space="preserve">бы помогать ученику «осознавать, </w:t>
      </w:r>
      <w:r w:rsidRPr="009F6A2A">
        <w:rPr>
          <w:rFonts w:ascii="Times New Roman" w:hAnsi="Times New Roman"/>
          <w:bCs/>
        </w:rPr>
        <w:t xml:space="preserve">как, собственно, он учится, и находить наилучшие стратегии и способы для своей учебной </w:t>
      </w:r>
      <w:r w:rsidRPr="009F6A2A">
        <w:rPr>
          <w:rFonts w:ascii="Times New Roman" w:hAnsi="Times New Roman"/>
          <w:bCs/>
        </w:rPr>
        <w:lastRenderedPageBreak/>
        <w:t>деятельности».</w:t>
      </w:r>
      <w:r w:rsidRPr="009F6A2A">
        <w:rPr>
          <w:rStyle w:val="a8"/>
          <w:rFonts w:ascii="Times New Roman" w:hAnsi="Times New Roman"/>
          <w:bCs/>
        </w:rPr>
        <w:footnoteReference w:id="4"/>
      </w:r>
      <w:r>
        <w:rPr>
          <w:rFonts w:ascii="Times New Roman" w:hAnsi="Times New Roman"/>
          <w:bCs/>
        </w:rPr>
        <w:t xml:space="preserve"> Вполне закономерно, что техника </w:t>
      </w:r>
      <w:proofErr w:type="spellStart"/>
      <w:r>
        <w:rPr>
          <w:rFonts w:ascii="Times New Roman" w:hAnsi="Times New Roman"/>
          <w:bCs/>
        </w:rPr>
        <w:t>критериального</w:t>
      </w:r>
      <w:proofErr w:type="spellEnd"/>
      <w:r>
        <w:rPr>
          <w:rFonts w:ascii="Times New Roman" w:hAnsi="Times New Roman"/>
          <w:bCs/>
        </w:rPr>
        <w:t xml:space="preserve"> оценивания является базисным основанием текущей оценочной деятельности учащихся и учителей в рамках занятий в системе урочной и внеурочной деятельности.</w:t>
      </w:r>
    </w:p>
    <w:p w:rsidR="002B6B7F" w:rsidRDefault="002B6B7F" w:rsidP="002B6B7F">
      <w:pPr>
        <w:pStyle w:val="Style6"/>
        <w:widowControl/>
        <w:tabs>
          <w:tab w:val="left" w:pos="567"/>
          <w:tab w:val="left" w:pos="1483"/>
        </w:tabs>
        <w:spacing w:line="360" w:lineRule="auto"/>
        <w:ind w:firstLine="709"/>
        <w:rPr>
          <w:rFonts w:ascii="Times New Roman" w:hAnsi="Times New Roman"/>
          <w:bCs/>
        </w:rPr>
      </w:pPr>
      <w:r w:rsidRPr="009F6A2A">
        <w:rPr>
          <w:rFonts w:ascii="Times New Roman" w:hAnsi="Times New Roman"/>
          <w:bCs/>
        </w:rPr>
        <w:t xml:space="preserve">Внедрение в практику идей, принципов, приемов и методов, </w:t>
      </w:r>
      <w:proofErr w:type="spellStart"/>
      <w:r w:rsidRPr="009F6A2A">
        <w:rPr>
          <w:rFonts w:ascii="Times New Roman" w:hAnsi="Times New Roman"/>
          <w:bCs/>
        </w:rPr>
        <w:t>критериального</w:t>
      </w:r>
      <w:proofErr w:type="spellEnd"/>
      <w:r w:rsidRPr="009F6A2A">
        <w:rPr>
          <w:rFonts w:ascii="Times New Roman" w:hAnsi="Times New Roman"/>
          <w:bCs/>
        </w:rPr>
        <w:t xml:space="preserve"> формирующего оценивания позволяет </w:t>
      </w:r>
      <w:r>
        <w:rPr>
          <w:rFonts w:ascii="Times New Roman" w:hAnsi="Times New Roman"/>
          <w:bCs/>
        </w:rPr>
        <w:t xml:space="preserve">и </w:t>
      </w:r>
      <w:r w:rsidRPr="009F6A2A">
        <w:rPr>
          <w:rFonts w:ascii="Times New Roman" w:hAnsi="Times New Roman"/>
          <w:bCs/>
        </w:rPr>
        <w:t xml:space="preserve">обучающимся освоить </w:t>
      </w:r>
      <w:proofErr w:type="spellStart"/>
      <w:r w:rsidRPr="009F6A2A">
        <w:rPr>
          <w:rFonts w:ascii="Times New Roman" w:hAnsi="Times New Roman"/>
          <w:bCs/>
        </w:rPr>
        <w:t>эффективные</w:t>
      </w:r>
      <w:r w:rsidRPr="009F6A2A">
        <w:rPr>
          <w:rFonts w:ascii="Times New Roman" w:hAnsi="Times New Roman"/>
        </w:rPr>
        <w:t>средства</w:t>
      </w:r>
      <w:proofErr w:type="spellEnd"/>
      <w:r w:rsidRPr="009F6A2A">
        <w:rPr>
          <w:rFonts w:ascii="Times New Roman" w:hAnsi="Times New Roman"/>
        </w:rPr>
        <w:t xml:space="preserve"> управления собственной учебной деятельностью за счет развития навыков рефлексии, самоанализа, самоконтроля, само- и </w:t>
      </w:r>
      <w:proofErr w:type="spellStart"/>
      <w:r w:rsidRPr="009F6A2A">
        <w:rPr>
          <w:rFonts w:ascii="Times New Roman" w:hAnsi="Times New Roman"/>
        </w:rPr>
        <w:t>взаимооценки</w:t>
      </w:r>
      <w:proofErr w:type="spellEnd"/>
      <w:r w:rsidRPr="009F6A2A">
        <w:rPr>
          <w:rFonts w:ascii="Times New Roman" w:hAnsi="Times New Roman"/>
          <w:bCs/>
        </w:rPr>
        <w:t xml:space="preserve">. В качестве критериев оценки в данной технике выступают именно действия учащихся на этапах решения задачи, выполнения задания, релевантные планируемым результатам, выраженным в </w:t>
      </w:r>
      <w:proofErr w:type="spellStart"/>
      <w:r w:rsidRPr="009F6A2A">
        <w:rPr>
          <w:rFonts w:ascii="Times New Roman" w:hAnsi="Times New Roman"/>
          <w:bCs/>
        </w:rPr>
        <w:t>деятельностной</w:t>
      </w:r>
      <w:proofErr w:type="spellEnd"/>
      <w:r w:rsidRPr="009F6A2A">
        <w:rPr>
          <w:rFonts w:ascii="Times New Roman" w:hAnsi="Times New Roman"/>
          <w:bCs/>
        </w:rPr>
        <w:t xml:space="preserve"> форме, что и позволяет оценивать и результат деятельности, и сам процесс. Перенос акцента на процесс позволяет ученику и учителю не просто фиксирова</w:t>
      </w:r>
      <w:r>
        <w:rPr>
          <w:rFonts w:ascii="Times New Roman" w:hAnsi="Times New Roman"/>
          <w:bCs/>
        </w:rPr>
        <w:t>ть</w:t>
      </w:r>
      <w:r w:rsidRPr="009F6A2A">
        <w:rPr>
          <w:rFonts w:ascii="Times New Roman" w:hAnsi="Times New Roman"/>
          <w:bCs/>
        </w:rPr>
        <w:t xml:space="preserve"> результат деятельности (как это имеет место в традиционном оценивании), но анализировать его выявлять причины достигнутого уровня успешности, которые, в данном случае, заключены в точности (успешности) и неточности выполнения действий на этапах процесса.</w:t>
      </w:r>
      <w:r>
        <w:rPr>
          <w:rFonts w:ascii="Times New Roman" w:hAnsi="Times New Roman"/>
          <w:bCs/>
        </w:rPr>
        <w:t xml:space="preserve"> Это и позволяет использовать результаты </w:t>
      </w:r>
      <w:proofErr w:type="spellStart"/>
      <w:r>
        <w:rPr>
          <w:rFonts w:ascii="Times New Roman" w:hAnsi="Times New Roman"/>
          <w:bCs/>
        </w:rPr>
        <w:t>критериального</w:t>
      </w:r>
      <w:proofErr w:type="spellEnd"/>
      <w:r>
        <w:rPr>
          <w:rFonts w:ascii="Times New Roman" w:hAnsi="Times New Roman"/>
          <w:bCs/>
        </w:rPr>
        <w:t xml:space="preserve"> оценивания в целях проектирования ИОМ обучающегося в освоении рабочей программы конкретного учебного предмета, курса, курса внеурочной деятельности.</w:t>
      </w:r>
    </w:p>
    <w:p w:rsidR="002B6B7F"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целом, как мы отмечали выше, являются все группы планируемых результатов ООП НОО, которые представляют собой конкретизированный (</w:t>
      </w:r>
      <w:proofErr w:type="spellStart"/>
      <w:r>
        <w:rPr>
          <w:rFonts w:ascii="Times New Roman" w:eastAsiaTheme="minorEastAsia" w:hAnsi="Times New Roman" w:cs="Times New Roman"/>
          <w:sz w:val="24"/>
          <w:szCs w:val="24"/>
          <w:lang w:eastAsia="ru-RU"/>
        </w:rPr>
        <w:t>опреционализированный</w:t>
      </w:r>
      <w:proofErr w:type="spellEnd"/>
      <w:r>
        <w:rPr>
          <w:rFonts w:ascii="Times New Roman" w:eastAsiaTheme="minorEastAsia" w:hAnsi="Times New Roman" w:cs="Times New Roman"/>
          <w:sz w:val="24"/>
          <w:szCs w:val="24"/>
          <w:lang w:eastAsia="ru-RU"/>
        </w:rPr>
        <w:t xml:space="preserve">) вариант требований ФГОС НОО к результатам личностным, </w:t>
      </w:r>
      <w:proofErr w:type="spellStart"/>
      <w:r>
        <w:rPr>
          <w:rFonts w:ascii="Times New Roman" w:eastAsiaTheme="minorEastAsia" w:hAnsi="Times New Roman" w:cs="Times New Roman"/>
          <w:sz w:val="24"/>
          <w:szCs w:val="24"/>
          <w:lang w:eastAsia="ru-RU"/>
        </w:rPr>
        <w:t>метапредметным</w:t>
      </w:r>
      <w:proofErr w:type="spellEnd"/>
      <w:r>
        <w:rPr>
          <w:rFonts w:ascii="Times New Roman" w:eastAsiaTheme="minorEastAsia" w:hAnsi="Times New Roman" w:cs="Times New Roman"/>
          <w:sz w:val="24"/>
          <w:szCs w:val="24"/>
          <w:lang w:eastAsia="ru-RU"/>
        </w:rPr>
        <w:t xml:space="preserve">, предметным. Анализ итогов освоения обучающимися ООП НОО в 2018-2019 учебном году, как это было принято с началом внедрения ФГОС НОО в Гимназии, проводился нами </w:t>
      </w:r>
      <w:r w:rsidRPr="00CE555B">
        <w:rPr>
          <w:rFonts w:ascii="Times New Roman" w:eastAsiaTheme="minorEastAsia" w:hAnsi="Times New Roman" w:cs="Times New Roman"/>
          <w:b/>
          <w:sz w:val="24"/>
          <w:szCs w:val="24"/>
          <w:lang w:eastAsia="ru-RU"/>
        </w:rPr>
        <w:t xml:space="preserve">по всем группам </w:t>
      </w:r>
      <w:proofErr w:type="spellStart"/>
      <w:proofErr w:type="gramStart"/>
      <w:r w:rsidRPr="00CE555B">
        <w:rPr>
          <w:rFonts w:ascii="Times New Roman" w:eastAsiaTheme="minorEastAsia" w:hAnsi="Times New Roman" w:cs="Times New Roman"/>
          <w:b/>
          <w:sz w:val="24"/>
          <w:szCs w:val="24"/>
          <w:lang w:eastAsia="ru-RU"/>
        </w:rPr>
        <w:t>планируемых</w:t>
      </w:r>
      <w:r w:rsidRPr="006242BA">
        <w:rPr>
          <w:rFonts w:ascii="Times New Roman" w:eastAsiaTheme="minorEastAsia" w:hAnsi="Times New Roman" w:cs="Times New Roman"/>
          <w:sz w:val="24"/>
          <w:szCs w:val="24"/>
          <w:lang w:eastAsia="ru-RU"/>
        </w:rPr>
        <w:t>результатов</w:t>
      </w:r>
      <w:proofErr w:type="spellEnd"/>
      <w:r w:rsidRPr="006242BA">
        <w:rPr>
          <w:rFonts w:ascii="Times New Roman" w:eastAsiaTheme="minorEastAsia" w:hAnsi="Times New Roman" w:cs="Times New Roman"/>
          <w:sz w:val="24"/>
          <w:szCs w:val="24"/>
          <w:lang w:eastAsia="ru-RU"/>
        </w:rPr>
        <w:t>(</w:t>
      </w:r>
      <w:proofErr w:type="gramEnd"/>
      <w:r w:rsidRPr="006242BA">
        <w:rPr>
          <w:rFonts w:ascii="Times New Roman" w:eastAsiaTheme="minorEastAsia" w:hAnsi="Times New Roman" w:cs="Times New Roman"/>
          <w:sz w:val="24"/>
          <w:szCs w:val="24"/>
          <w:lang w:eastAsia="ru-RU"/>
        </w:rPr>
        <w:t xml:space="preserve">личностных, </w:t>
      </w:r>
      <w:proofErr w:type="spellStart"/>
      <w:r w:rsidRPr="006242BA">
        <w:rPr>
          <w:rFonts w:ascii="Times New Roman" w:eastAsiaTheme="minorEastAsia" w:hAnsi="Times New Roman" w:cs="Times New Roman"/>
          <w:sz w:val="24"/>
          <w:szCs w:val="24"/>
          <w:lang w:eastAsia="ru-RU"/>
        </w:rPr>
        <w:t>метапредметных</w:t>
      </w:r>
      <w:proofErr w:type="spellEnd"/>
      <w:r w:rsidRPr="006242BA">
        <w:rPr>
          <w:rFonts w:ascii="Times New Roman" w:eastAsiaTheme="minorEastAsia" w:hAnsi="Times New Roman" w:cs="Times New Roman"/>
          <w:sz w:val="24"/>
          <w:szCs w:val="24"/>
          <w:lang w:eastAsia="ru-RU"/>
        </w:rPr>
        <w:t xml:space="preserve"> и предметных)</w:t>
      </w:r>
      <w:r>
        <w:rPr>
          <w:rFonts w:ascii="Times New Roman" w:eastAsiaTheme="minorEastAsia" w:hAnsi="Times New Roman" w:cs="Times New Roman"/>
          <w:sz w:val="24"/>
          <w:szCs w:val="24"/>
          <w:lang w:eastAsia="ru-RU"/>
        </w:rPr>
        <w:t xml:space="preserve">. Требования ФГОС НОО к результатам освоения ООП НОО, использовались в качестве </w:t>
      </w:r>
      <w:proofErr w:type="spellStart"/>
      <w:r>
        <w:rPr>
          <w:rFonts w:ascii="Times New Roman" w:eastAsiaTheme="minorEastAsia" w:hAnsi="Times New Roman" w:cs="Times New Roman"/>
          <w:sz w:val="24"/>
          <w:szCs w:val="24"/>
          <w:lang w:eastAsia="ru-RU"/>
        </w:rPr>
        <w:t>критериальной</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основыоценочно</w:t>
      </w:r>
      <w:proofErr w:type="spellEnd"/>
      <w:r>
        <w:rPr>
          <w:rFonts w:ascii="Times New Roman" w:eastAsiaTheme="minorEastAsia" w:hAnsi="Times New Roman" w:cs="Times New Roman"/>
          <w:sz w:val="24"/>
          <w:szCs w:val="24"/>
          <w:lang w:eastAsia="ru-RU"/>
        </w:rPr>
        <w:t>-аналитической деятельности.</w:t>
      </w:r>
    </w:p>
    <w:p w:rsidR="002B6B7F"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6242BA">
        <w:rPr>
          <w:rFonts w:ascii="Times New Roman" w:eastAsiaTheme="minorEastAsia" w:hAnsi="Times New Roman" w:cs="Times New Roman"/>
          <w:sz w:val="24"/>
          <w:szCs w:val="24"/>
          <w:lang w:eastAsia="ru-RU"/>
        </w:rPr>
        <w:t>Использованная нами</w:t>
      </w:r>
      <w:r>
        <w:rPr>
          <w:rFonts w:ascii="Times New Roman" w:eastAsiaTheme="minorEastAsia" w:hAnsi="Times New Roman" w:cs="Times New Roman"/>
          <w:sz w:val="24"/>
          <w:szCs w:val="24"/>
          <w:lang w:eastAsia="ru-RU"/>
        </w:rPr>
        <w:t xml:space="preserve"> при анализе</w:t>
      </w:r>
      <w:r w:rsidRPr="006242BA">
        <w:rPr>
          <w:rFonts w:ascii="Times New Roman" w:eastAsiaTheme="minorEastAsia" w:hAnsi="Times New Roman" w:cs="Times New Roman"/>
          <w:sz w:val="24"/>
          <w:szCs w:val="24"/>
          <w:lang w:eastAsia="ru-RU"/>
        </w:rPr>
        <w:t xml:space="preserve"> техника проблемно-ориентированного анализа</w:t>
      </w:r>
      <w:r>
        <w:rPr>
          <w:rFonts w:ascii="Times New Roman" w:eastAsiaTheme="minorEastAsia" w:hAnsi="Times New Roman" w:cs="Times New Roman"/>
          <w:sz w:val="24"/>
          <w:szCs w:val="24"/>
          <w:lang w:eastAsia="ru-RU"/>
        </w:rPr>
        <w:t>,</w:t>
      </w:r>
      <w:r w:rsidRPr="006242BA">
        <w:rPr>
          <w:rFonts w:ascii="Times New Roman" w:eastAsiaTheme="minorEastAsia" w:hAnsi="Times New Roman" w:cs="Times New Roman"/>
          <w:sz w:val="24"/>
          <w:szCs w:val="24"/>
          <w:lang w:eastAsia="ru-RU"/>
        </w:rPr>
        <w:t xml:space="preserve"> позволила выявить</w:t>
      </w:r>
      <w:r>
        <w:rPr>
          <w:rFonts w:ascii="Times New Roman" w:eastAsiaTheme="minorEastAsia" w:hAnsi="Times New Roman" w:cs="Times New Roman"/>
          <w:sz w:val="24"/>
          <w:szCs w:val="24"/>
          <w:lang w:eastAsia="ru-RU"/>
        </w:rPr>
        <w:t xml:space="preserve"> не только сильные стороны образовательных достижений обучающихся, процессов и условий, но и </w:t>
      </w:r>
      <w:r w:rsidRPr="006242BA">
        <w:rPr>
          <w:rFonts w:ascii="Times New Roman" w:eastAsiaTheme="minorEastAsia" w:hAnsi="Times New Roman" w:cs="Times New Roman"/>
          <w:sz w:val="24"/>
          <w:szCs w:val="24"/>
          <w:lang w:eastAsia="ru-RU"/>
        </w:rPr>
        <w:t>«болевые точки» в</w:t>
      </w:r>
      <w:r>
        <w:rPr>
          <w:rFonts w:ascii="Times New Roman" w:eastAsiaTheme="minorEastAsia" w:hAnsi="Times New Roman" w:cs="Times New Roman"/>
          <w:sz w:val="24"/>
          <w:szCs w:val="24"/>
          <w:lang w:eastAsia="ru-RU"/>
        </w:rPr>
        <w:t xml:space="preserve"> освоении обучающимися ООП НОО,</w:t>
      </w:r>
      <w:r w:rsidRPr="006242BA">
        <w:rPr>
          <w:rFonts w:ascii="Times New Roman" w:eastAsiaTheme="minorEastAsia" w:hAnsi="Times New Roman" w:cs="Times New Roman"/>
          <w:sz w:val="24"/>
          <w:szCs w:val="24"/>
          <w:lang w:eastAsia="ru-RU"/>
        </w:rPr>
        <w:t xml:space="preserve"> образовательном процессе и условиях реализации ООП НОО</w:t>
      </w:r>
      <w:r>
        <w:rPr>
          <w:rFonts w:ascii="Times New Roman" w:eastAsiaTheme="minorEastAsia" w:hAnsi="Times New Roman" w:cs="Times New Roman"/>
          <w:sz w:val="24"/>
          <w:szCs w:val="24"/>
          <w:lang w:eastAsia="ru-RU"/>
        </w:rPr>
        <w:t xml:space="preserve"> Гимназии.</w:t>
      </w:r>
    </w:p>
    <w:p w:rsidR="002B6B7F" w:rsidRPr="0010146A"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Итак, система планируемых результатов, на которые ориентирована образовательная деятельность Гимназии в 2018-2019 </w:t>
      </w:r>
      <w:proofErr w:type="spellStart"/>
      <w:r>
        <w:rPr>
          <w:rFonts w:ascii="Times New Roman" w:eastAsiaTheme="minorEastAsia" w:hAnsi="Times New Roman" w:cs="Times New Roman"/>
          <w:sz w:val="24"/>
          <w:szCs w:val="24"/>
          <w:lang w:eastAsia="ru-RU"/>
        </w:rPr>
        <w:t>уч.г</w:t>
      </w:r>
      <w:proofErr w:type="spellEnd"/>
      <w:r>
        <w:rPr>
          <w:rFonts w:ascii="Times New Roman" w:eastAsiaTheme="minorEastAsia" w:hAnsi="Times New Roman" w:cs="Times New Roman"/>
          <w:sz w:val="24"/>
          <w:szCs w:val="24"/>
          <w:lang w:eastAsia="ru-RU"/>
        </w:rPr>
        <w:t xml:space="preserve">., прописана в п.1.2. ООП НОО Гимназии. Все группы планируемых результатов </w:t>
      </w:r>
      <w:proofErr w:type="spellStart"/>
      <w:r>
        <w:rPr>
          <w:rFonts w:ascii="Times New Roman" w:eastAsiaTheme="minorEastAsia" w:hAnsi="Times New Roman" w:cs="Times New Roman"/>
          <w:sz w:val="24"/>
          <w:szCs w:val="24"/>
          <w:lang w:eastAsia="ru-RU"/>
        </w:rPr>
        <w:t>соответствуюттребованиям</w:t>
      </w:r>
      <w:proofErr w:type="spellEnd"/>
      <w:r>
        <w:rPr>
          <w:rFonts w:ascii="Times New Roman" w:eastAsiaTheme="minorEastAsia" w:hAnsi="Times New Roman" w:cs="Times New Roman"/>
          <w:sz w:val="24"/>
          <w:szCs w:val="24"/>
          <w:lang w:eastAsia="ru-RU"/>
        </w:rPr>
        <w:t xml:space="preserve"> ФГОС НОО и учитывают рекомендации ПООП НОО по их конкретизации. Предметные результаты в </w:t>
      </w:r>
      <w:r>
        <w:rPr>
          <w:rFonts w:ascii="Times New Roman" w:eastAsiaTheme="minorEastAsia" w:hAnsi="Times New Roman" w:cs="Times New Roman"/>
          <w:sz w:val="24"/>
          <w:szCs w:val="24"/>
          <w:lang w:eastAsia="ru-RU"/>
        </w:rPr>
        <w:lastRenderedPageBreak/>
        <w:t xml:space="preserve">ООП НОО Гимназии и приложениях к ней конкретизированы до уровня промежуточных и тематических результатов (т.е. они описаны по годам изучения тех или иных учебных предметов и основным содержательным разделам). Планируемые результаты, в соответствии с рекомендациями ПООП НОО, описаны в рамках двух блоков: «выпускник/ученик научиться» и </w:t>
      </w:r>
      <w:r w:rsidRPr="0010146A">
        <w:rPr>
          <w:rFonts w:ascii="Times New Roman" w:eastAsiaTheme="minorEastAsia" w:hAnsi="Times New Roman" w:cs="Times New Roman"/>
          <w:i/>
          <w:sz w:val="24"/>
          <w:szCs w:val="24"/>
          <w:lang w:eastAsia="ru-RU"/>
        </w:rPr>
        <w:t xml:space="preserve">«выпускник/ученик получит возможность </w:t>
      </w:r>
      <w:proofErr w:type="gramStart"/>
      <w:r w:rsidRPr="0010146A">
        <w:rPr>
          <w:rFonts w:ascii="Times New Roman" w:eastAsiaTheme="minorEastAsia" w:hAnsi="Times New Roman" w:cs="Times New Roman"/>
          <w:i/>
          <w:sz w:val="24"/>
          <w:szCs w:val="24"/>
          <w:lang w:eastAsia="ru-RU"/>
        </w:rPr>
        <w:t>научиться»</w:t>
      </w:r>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результаты второго блока в ООП НОО Гимназии также выделены курсивом)</w:t>
      </w:r>
      <w:r w:rsidRPr="0010146A">
        <w:rPr>
          <w:rFonts w:ascii="Times New Roman" w:eastAsiaTheme="minorEastAsia" w:hAnsi="Times New Roman" w:cs="Times New Roman"/>
          <w:i/>
          <w:sz w:val="24"/>
          <w:szCs w:val="24"/>
          <w:lang w:eastAsia="ru-RU"/>
        </w:rPr>
        <w:t>.</w:t>
      </w:r>
    </w:p>
    <w:p w:rsidR="002B6B7F"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Оценка уровня достижений планируемых результатов освоения обучающимися ООП НОО в рамках годового анализа осуществлялась в соответствии с основными положениями п.1.3. ООП НОО Гимназии и локальных нормативных актов Гимназии, регламентирующими контрольно-оценочную деятельность (</w:t>
      </w:r>
      <w:r>
        <w:rPr>
          <w:rFonts w:ascii="Times New Roman" w:hAnsi="Times New Roman"/>
          <w:color w:val="000000"/>
          <w:sz w:val="24"/>
          <w:szCs w:val="24"/>
        </w:rPr>
        <w:t>Положение</w:t>
      </w:r>
      <w:r w:rsidRPr="00F90D51">
        <w:rPr>
          <w:rFonts w:ascii="Times New Roman" w:hAnsi="Times New Roman"/>
          <w:color w:val="000000"/>
          <w:sz w:val="24"/>
          <w:szCs w:val="24"/>
        </w:rPr>
        <w:t xml:space="preserve"> о </w:t>
      </w:r>
      <w:proofErr w:type="spellStart"/>
      <w:r w:rsidRPr="00F90D51">
        <w:rPr>
          <w:rFonts w:ascii="Times New Roman" w:hAnsi="Times New Roman"/>
          <w:color w:val="000000"/>
          <w:sz w:val="24"/>
          <w:szCs w:val="24"/>
        </w:rPr>
        <w:t>системекритериального</w:t>
      </w:r>
      <w:proofErr w:type="spellEnd"/>
      <w:r w:rsidRPr="00F90D51">
        <w:rPr>
          <w:rFonts w:ascii="Times New Roman" w:hAnsi="Times New Roman"/>
          <w:color w:val="000000"/>
          <w:sz w:val="24"/>
          <w:szCs w:val="24"/>
        </w:rPr>
        <w:t xml:space="preserve"> оценивания, формах и порядке проведения текущего, промежуточного и итогового оценивания учащихся 2-4-х классов</w:t>
      </w:r>
      <w:r>
        <w:rPr>
          <w:rFonts w:ascii="Times New Roman" w:hAnsi="Times New Roman"/>
          <w:color w:val="000000"/>
          <w:sz w:val="24"/>
          <w:szCs w:val="24"/>
        </w:rPr>
        <w:t xml:space="preserve">, </w:t>
      </w:r>
      <w:r>
        <w:rPr>
          <w:rFonts w:ascii="Times New Roman" w:hAnsi="Times New Roman"/>
          <w:bCs/>
          <w:color w:val="000000"/>
          <w:sz w:val="24"/>
          <w:szCs w:val="24"/>
        </w:rPr>
        <w:t>Положение</w:t>
      </w:r>
      <w:r w:rsidRPr="00F90D51">
        <w:rPr>
          <w:rFonts w:ascii="Times New Roman" w:hAnsi="Times New Roman"/>
          <w:bCs/>
          <w:color w:val="000000"/>
          <w:sz w:val="24"/>
          <w:szCs w:val="24"/>
        </w:rPr>
        <w:t xml:space="preserve"> о </w:t>
      </w:r>
      <w:proofErr w:type="spellStart"/>
      <w:r w:rsidRPr="00F90D51">
        <w:rPr>
          <w:rFonts w:ascii="Times New Roman" w:hAnsi="Times New Roman"/>
          <w:bCs/>
          <w:color w:val="000000"/>
          <w:sz w:val="24"/>
          <w:szCs w:val="24"/>
        </w:rPr>
        <w:t>безотметочном</w:t>
      </w:r>
      <w:proofErr w:type="spellEnd"/>
      <w:r w:rsidRPr="00F90D51">
        <w:rPr>
          <w:rFonts w:ascii="Times New Roman" w:hAnsi="Times New Roman"/>
          <w:bCs/>
          <w:color w:val="000000"/>
          <w:sz w:val="24"/>
          <w:szCs w:val="24"/>
        </w:rPr>
        <w:t xml:space="preserve"> обучении в 1 классе</w:t>
      </w:r>
      <w:r>
        <w:rPr>
          <w:rFonts w:ascii="Times New Roman" w:eastAsiaTheme="minorEastAsia" w:hAnsi="Times New Roman" w:cs="Times New Roman"/>
          <w:sz w:val="24"/>
          <w:szCs w:val="24"/>
          <w:lang w:eastAsia="ru-RU"/>
        </w:rPr>
        <w:t xml:space="preserve">). В 2018-2019учебном году глобальных </w:t>
      </w:r>
      <w:r w:rsidRPr="00227A84">
        <w:rPr>
          <w:rFonts w:ascii="Times New Roman" w:eastAsiaTheme="minorEastAsia" w:hAnsi="Times New Roman" w:cs="Times New Roman"/>
          <w:sz w:val="24"/>
          <w:szCs w:val="24"/>
          <w:lang w:eastAsia="ru-RU"/>
        </w:rPr>
        <w:t>изменений в систему оценочной деятельности</w:t>
      </w:r>
      <w:r>
        <w:rPr>
          <w:rFonts w:ascii="Times New Roman" w:eastAsiaTheme="minorEastAsia" w:hAnsi="Times New Roman" w:cs="Times New Roman"/>
          <w:sz w:val="24"/>
          <w:szCs w:val="24"/>
          <w:lang w:eastAsia="ru-RU"/>
        </w:rPr>
        <w:t xml:space="preserve"> Гимназии не вносилось, на уровне НОО такая задача на анализируемый период не ставилась.</w:t>
      </w:r>
    </w:p>
    <w:p w:rsidR="002B6B7F"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32528B">
        <w:rPr>
          <w:rFonts w:ascii="Times New Roman" w:eastAsiaTheme="minorEastAsia" w:hAnsi="Times New Roman" w:cs="Times New Roman"/>
          <w:sz w:val="24"/>
          <w:szCs w:val="24"/>
          <w:lang w:eastAsia="ru-RU"/>
        </w:rPr>
        <w:t>В ходе анализа итоговых планируемых результатов выпускников и промежуточных планируемых результатов учащихся, осваивающих ООП НОО Гимназии, мы выявили результаты образовательной деятельности, которые нас удовлетворяют (планируемые результаты, по которым мы имеем стабильно высокий уровень образовательных достижений выпускников или те, по которым была достигнута положительная динамика) и те результаты, которые пока нас не удовлетворяют (по которым мы имеем, соответственно стабильно невысокие результаты или те, по которым была получена отрицательная динамика), и мы хот</w:t>
      </w:r>
      <w:r>
        <w:rPr>
          <w:rFonts w:ascii="Times New Roman" w:eastAsiaTheme="minorEastAsia" w:hAnsi="Times New Roman" w:cs="Times New Roman"/>
          <w:sz w:val="24"/>
          <w:szCs w:val="24"/>
          <w:lang w:eastAsia="ru-RU"/>
        </w:rPr>
        <w:t>им, и можем, ситуацию изменить.</w:t>
      </w:r>
    </w:p>
    <w:p w:rsidR="002B6B7F" w:rsidRPr="007402CC" w:rsidRDefault="002B6B7F" w:rsidP="002B6B7F">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возрастной параллели 1-х </w:t>
      </w:r>
      <w:proofErr w:type="spellStart"/>
      <w:r>
        <w:rPr>
          <w:rFonts w:ascii="Times New Roman" w:hAnsi="Times New Roman"/>
          <w:color w:val="000000"/>
          <w:sz w:val="24"/>
          <w:szCs w:val="24"/>
        </w:rPr>
        <w:t>классахиспользуется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безотметочная</w:t>
      </w:r>
      <w:proofErr w:type="spellEnd"/>
      <w:r>
        <w:rPr>
          <w:rFonts w:ascii="Times New Roman" w:hAnsi="Times New Roman"/>
          <w:color w:val="000000"/>
          <w:sz w:val="24"/>
          <w:szCs w:val="24"/>
        </w:rPr>
        <w:t xml:space="preserve"> система оценки (см. соответствующий локальный нормативный акт Гимназии, названный выше). </w:t>
      </w:r>
      <w:r>
        <w:rPr>
          <w:rFonts w:ascii="Times New Roman" w:hAnsi="Times New Roman"/>
          <w:bCs/>
          <w:color w:val="000000"/>
          <w:sz w:val="24"/>
          <w:szCs w:val="24"/>
        </w:rPr>
        <w:t>С</w:t>
      </w:r>
      <w:r w:rsidRPr="00F90D51">
        <w:rPr>
          <w:rFonts w:ascii="Times New Roman" w:hAnsi="Times New Roman"/>
          <w:bCs/>
          <w:color w:val="000000"/>
          <w:sz w:val="24"/>
          <w:szCs w:val="24"/>
        </w:rPr>
        <w:t>одержательный ко</w:t>
      </w:r>
      <w:r>
        <w:rPr>
          <w:rFonts w:ascii="Times New Roman" w:hAnsi="Times New Roman"/>
          <w:bCs/>
          <w:color w:val="000000"/>
          <w:sz w:val="24"/>
          <w:szCs w:val="24"/>
        </w:rPr>
        <w:t xml:space="preserve">нтроль и </w:t>
      </w:r>
      <w:proofErr w:type="spellStart"/>
      <w:r>
        <w:rPr>
          <w:rFonts w:ascii="Times New Roman" w:hAnsi="Times New Roman"/>
          <w:bCs/>
          <w:color w:val="000000"/>
          <w:sz w:val="24"/>
          <w:szCs w:val="24"/>
        </w:rPr>
        <w:t>оценкауспешности</w:t>
      </w:r>
      <w:proofErr w:type="spellEnd"/>
      <w:r>
        <w:rPr>
          <w:rFonts w:ascii="Times New Roman" w:hAnsi="Times New Roman"/>
          <w:bCs/>
          <w:color w:val="000000"/>
          <w:sz w:val="24"/>
          <w:szCs w:val="24"/>
        </w:rPr>
        <w:t xml:space="preserve"> освоения первоклассниками рабочих программ учебных предметов, курсов, включая курсы ВД, </w:t>
      </w:r>
      <w:proofErr w:type="spellStart"/>
      <w:r>
        <w:rPr>
          <w:rFonts w:ascii="Times New Roman" w:hAnsi="Times New Roman"/>
          <w:bCs/>
          <w:color w:val="000000"/>
          <w:sz w:val="24"/>
          <w:szCs w:val="24"/>
        </w:rPr>
        <w:t>были</w:t>
      </w:r>
      <w:r>
        <w:rPr>
          <w:rFonts w:ascii="Times New Roman" w:hAnsi="Times New Roman"/>
          <w:color w:val="000000"/>
          <w:sz w:val="24"/>
          <w:szCs w:val="24"/>
        </w:rPr>
        <w:t>направленны</w:t>
      </w:r>
      <w:proofErr w:type="spellEnd"/>
      <w:r w:rsidRPr="00F90D51">
        <w:rPr>
          <w:rFonts w:ascii="Times New Roman" w:hAnsi="Times New Roman"/>
          <w:color w:val="000000"/>
          <w:sz w:val="24"/>
          <w:szCs w:val="24"/>
        </w:rPr>
        <w:t xml:space="preserve"> на выявление развития школьников с учётом индивидуальных особенностей и личных успехов</w:t>
      </w:r>
      <w:r>
        <w:rPr>
          <w:rFonts w:ascii="Times New Roman" w:hAnsi="Times New Roman"/>
          <w:color w:val="000000"/>
          <w:sz w:val="24"/>
          <w:szCs w:val="24"/>
        </w:rPr>
        <w:t xml:space="preserve">, на основе сравнения успешности текущего и предыдущего </w:t>
      </w:r>
      <w:proofErr w:type="spellStart"/>
      <w:r>
        <w:rPr>
          <w:rFonts w:ascii="Times New Roman" w:hAnsi="Times New Roman"/>
          <w:color w:val="000000"/>
          <w:sz w:val="24"/>
          <w:szCs w:val="24"/>
        </w:rPr>
        <w:t>периодов</w:t>
      </w:r>
      <w:r w:rsidRPr="00F90D51">
        <w:rPr>
          <w:rFonts w:ascii="Times New Roman" w:hAnsi="Times New Roman"/>
          <w:color w:val="000000"/>
          <w:sz w:val="24"/>
          <w:szCs w:val="24"/>
        </w:rPr>
        <w:t>.</w:t>
      </w:r>
      <w:r>
        <w:rPr>
          <w:rFonts w:ascii="Times New Roman" w:eastAsiaTheme="minorEastAsia" w:hAnsi="Times New Roman" w:cs="Times New Roman"/>
          <w:sz w:val="24"/>
          <w:szCs w:val="24"/>
          <w:lang w:eastAsia="ru-RU"/>
        </w:rPr>
        <w:t>Качественная</w:t>
      </w:r>
      <w:proofErr w:type="spellEnd"/>
      <w:r>
        <w:rPr>
          <w:rFonts w:ascii="Times New Roman" w:eastAsiaTheme="minorEastAsia" w:hAnsi="Times New Roman" w:cs="Times New Roman"/>
          <w:sz w:val="24"/>
          <w:szCs w:val="24"/>
          <w:lang w:eastAsia="ru-RU"/>
        </w:rPr>
        <w:t xml:space="preserve"> оценка образовательных достижений первоклассников велась только по уровням освоения ООП НОО </w:t>
      </w:r>
      <w:r w:rsidRPr="008E2222">
        <w:rPr>
          <w:rFonts w:ascii="Times New Roman" w:eastAsiaTheme="minorEastAsia" w:hAnsi="Times New Roman" w:cs="Times New Roman"/>
          <w:sz w:val="24"/>
          <w:szCs w:val="24"/>
          <w:lang w:eastAsia="ru-RU"/>
        </w:rPr>
        <w:t>(высокий, повышенный, базовый, низкий),</w:t>
      </w:r>
      <w:r>
        <w:rPr>
          <w:rFonts w:ascii="Times New Roman" w:eastAsiaTheme="minorEastAsia" w:hAnsi="Times New Roman" w:cs="Times New Roman"/>
          <w:sz w:val="24"/>
          <w:szCs w:val="24"/>
          <w:lang w:eastAsia="ru-RU"/>
        </w:rPr>
        <w:t xml:space="preserve">с использованием техник оценивания с включенной самооценкой: «Лесенка успеха», «Светофор», «Волшебная линеечка», «Радуга настроения». Данные техники позволяют внедрять </w:t>
      </w:r>
      <w:proofErr w:type="spellStart"/>
      <w:r>
        <w:rPr>
          <w:rFonts w:ascii="Times New Roman" w:eastAsiaTheme="minorEastAsia" w:hAnsi="Times New Roman" w:cs="Times New Roman"/>
          <w:sz w:val="24"/>
          <w:szCs w:val="24"/>
          <w:lang w:eastAsia="ru-RU"/>
        </w:rPr>
        <w:t>критериальное</w:t>
      </w:r>
      <w:proofErr w:type="spellEnd"/>
      <w:r>
        <w:rPr>
          <w:rFonts w:ascii="Times New Roman" w:eastAsiaTheme="minorEastAsia" w:hAnsi="Times New Roman" w:cs="Times New Roman"/>
          <w:sz w:val="24"/>
          <w:szCs w:val="24"/>
          <w:lang w:eastAsia="ru-RU"/>
        </w:rPr>
        <w:t xml:space="preserve"> формирующее оценивание с первого класса, способствовать формированию у первоклассников первичных </w:t>
      </w:r>
      <w:proofErr w:type="spellStart"/>
      <w:r>
        <w:rPr>
          <w:rFonts w:ascii="Times New Roman" w:eastAsiaTheme="minorEastAsia" w:hAnsi="Times New Roman" w:cs="Times New Roman"/>
          <w:sz w:val="24"/>
          <w:szCs w:val="24"/>
          <w:lang w:eastAsia="ru-RU"/>
        </w:rPr>
        <w:lastRenderedPageBreak/>
        <w:t>навыкови</w:t>
      </w:r>
      <w:proofErr w:type="spellEnd"/>
      <w:r>
        <w:rPr>
          <w:rFonts w:ascii="Times New Roman" w:eastAsiaTheme="minorEastAsia" w:hAnsi="Times New Roman" w:cs="Times New Roman"/>
          <w:sz w:val="24"/>
          <w:szCs w:val="24"/>
          <w:lang w:eastAsia="ru-RU"/>
        </w:rPr>
        <w:t xml:space="preserve"> развитию </w:t>
      </w:r>
      <w:proofErr w:type="spellStart"/>
      <w:r>
        <w:rPr>
          <w:rFonts w:ascii="Times New Roman" w:eastAsiaTheme="minorEastAsia" w:hAnsi="Times New Roman" w:cs="Times New Roman"/>
          <w:sz w:val="24"/>
          <w:szCs w:val="24"/>
          <w:lang w:eastAsia="ru-RU"/>
        </w:rPr>
        <w:t>способностейв</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областиконтрольно</w:t>
      </w:r>
      <w:proofErr w:type="spellEnd"/>
      <w:r>
        <w:rPr>
          <w:rFonts w:ascii="Times New Roman" w:eastAsiaTheme="minorEastAsia" w:hAnsi="Times New Roman" w:cs="Times New Roman"/>
          <w:sz w:val="24"/>
          <w:szCs w:val="24"/>
          <w:lang w:eastAsia="ru-RU"/>
        </w:rPr>
        <w:t>-оценочной самостоятельности (см. более детально в п. 3.1.4. годового анализа освоения обучающимися ООП НОО).</w:t>
      </w:r>
    </w:p>
    <w:p w:rsidR="002B6B7F" w:rsidRDefault="002B6B7F" w:rsidP="002B6B7F">
      <w:pPr>
        <w:spacing w:after="0" w:line="360" w:lineRule="auto"/>
        <w:ind w:firstLine="708"/>
        <w:jc w:val="both"/>
        <w:rPr>
          <w:rFonts w:ascii="Times New Roman" w:hAnsi="Times New Roman"/>
          <w:b/>
          <w:i/>
          <w:color w:val="000000"/>
          <w:sz w:val="24"/>
          <w:szCs w:val="24"/>
        </w:rPr>
      </w:pPr>
      <w:r>
        <w:rPr>
          <w:rFonts w:ascii="Times New Roman" w:hAnsi="Times New Roman"/>
          <w:color w:val="000000"/>
          <w:sz w:val="24"/>
          <w:szCs w:val="24"/>
        </w:rPr>
        <w:t>В конце учебного года проводилась</w:t>
      </w:r>
      <w:r w:rsidRPr="00F90D51">
        <w:rPr>
          <w:rFonts w:ascii="Times New Roman" w:hAnsi="Times New Roman"/>
          <w:color w:val="000000"/>
          <w:sz w:val="24"/>
          <w:szCs w:val="24"/>
        </w:rPr>
        <w:t xml:space="preserve"> педагогическая диагностика с целью получения данных, позволяющих определить уровень </w:t>
      </w:r>
      <w:r>
        <w:rPr>
          <w:rFonts w:ascii="Times New Roman" w:hAnsi="Times New Roman"/>
          <w:color w:val="000000"/>
          <w:sz w:val="24"/>
          <w:szCs w:val="24"/>
        </w:rPr>
        <w:t xml:space="preserve">образовательных </w:t>
      </w:r>
      <w:r w:rsidRPr="00F90D51">
        <w:rPr>
          <w:rFonts w:ascii="Times New Roman" w:hAnsi="Times New Roman"/>
          <w:color w:val="000000"/>
          <w:sz w:val="24"/>
          <w:szCs w:val="24"/>
        </w:rPr>
        <w:t xml:space="preserve">достижений каждого ученика, </w:t>
      </w:r>
      <w:r>
        <w:rPr>
          <w:rFonts w:ascii="Times New Roman" w:hAnsi="Times New Roman"/>
          <w:color w:val="000000"/>
          <w:sz w:val="24"/>
          <w:szCs w:val="24"/>
        </w:rPr>
        <w:t xml:space="preserve">а также </w:t>
      </w:r>
      <w:r w:rsidRPr="00F90D51">
        <w:rPr>
          <w:rFonts w:ascii="Times New Roman" w:hAnsi="Times New Roman"/>
          <w:color w:val="000000"/>
          <w:sz w:val="24"/>
          <w:szCs w:val="24"/>
        </w:rPr>
        <w:t xml:space="preserve">установить, каковы </w:t>
      </w:r>
      <w:r>
        <w:rPr>
          <w:rFonts w:ascii="Times New Roman" w:hAnsi="Times New Roman"/>
          <w:color w:val="000000"/>
          <w:sz w:val="24"/>
          <w:szCs w:val="24"/>
        </w:rPr>
        <w:t xml:space="preserve"> его успехи в освоении рабочих программ отдельных учебных предметов, курсов(</w:t>
      </w:r>
      <w:r w:rsidRPr="00F90D51">
        <w:rPr>
          <w:rFonts w:ascii="Times New Roman" w:hAnsi="Times New Roman"/>
          <w:color w:val="000000"/>
          <w:sz w:val="24"/>
          <w:szCs w:val="24"/>
        </w:rPr>
        <w:t xml:space="preserve">что </w:t>
      </w:r>
      <w:r>
        <w:rPr>
          <w:rFonts w:ascii="Times New Roman" w:hAnsi="Times New Roman"/>
          <w:color w:val="000000"/>
          <w:sz w:val="24"/>
          <w:szCs w:val="24"/>
        </w:rPr>
        <w:t>усвоено прочно, осознанно,  какие содержательные элементы</w:t>
      </w:r>
      <w:r w:rsidRPr="00F90D51">
        <w:rPr>
          <w:rFonts w:ascii="Times New Roman" w:hAnsi="Times New Roman"/>
          <w:color w:val="000000"/>
          <w:sz w:val="24"/>
          <w:szCs w:val="24"/>
        </w:rPr>
        <w:t xml:space="preserve"> нуждается в повторении и углублении</w:t>
      </w:r>
      <w:r>
        <w:rPr>
          <w:rFonts w:ascii="Times New Roman" w:hAnsi="Times New Roman"/>
          <w:color w:val="000000"/>
          <w:sz w:val="24"/>
          <w:szCs w:val="24"/>
        </w:rPr>
        <w:t xml:space="preserve">, а умения, навыки, способы деятельности в дальнейшей доработке, закреплении), в освоении основ учебной деятельности, в целом, её </w:t>
      </w:r>
      <w:proofErr w:type="spellStart"/>
      <w:r>
        <w:rPr>
          <w:rFonts w:ascii="Times New Roman" w:hAnsi="Times New Roman"/>
          <w:color w:val="000000"/>
          <w:sz w:val="24"/>
          <w:szCs w:val="24"/>
        </w:rPr>
        <w:t>отдельныхкомпонентов.Предметом</w:t>
      </w:r>
      <w:proofErr w:type="spellEnd"/>
      <w:r>
        <w:rPr>
          <w:rFonts w:ascii="Times New Roman" w:hAnsi="Times New Roman"/>
          <w:color w:val="000000"/>
          <w:sz w:val="24"/>
          <w:szCs w:val="24"/>
        </w:rPr>
        <w:t xml:space="preserve"> педагогической диагностики </w:t>
      </w:r>
      <w:proofErr w:type="spellStart"/>
      <w:r>
        <w:rPr>
          <w:rFonts w:ascii="Times New Roman" w:hAnsi="Times New Roman"/>
          <w:color w:val="000000"/>
          <w:sz w:val="24"/>
          <w:szCs w:val="24"/>
        </w:rPr>
        <w:t>были</w:t>
      </w:r>
      <w:r w:rsidRPr="00F90D51">
        <w:rPr>
          <w:rFonts w:ascii="Times New Roman" w:hAnsi="Times New Roman"/>
          <w:i/>
          <w:color w:val="000000"/>
          <w:sz w:val="24"/>
          <w:szCs w:val="24"/>
        </w:rPr>
        <w:t>метапредметные</w:t>
      </w:r>
      <w:proofErr w:type="spellEnd"/>
      <w:r w:rsidRPr="00F90D51">
        <w:rPr>
          <w:rFonts w:ascii="Times New Roman" w:hAnsi="Times New Roman"/>
          <w:i/>
          <w:color w:val="000000"/>
          <w:sz w:val="24"/>
          <w:szCs w:val="24"/>
        </w:rPr>
        <w:t xml:space="preserve"> и предметные планируемые результаты. </w:t>
      </w:r>
      <w:r>
        <w:rPr>
          <w:rFonts w:ascii="Times New Roman" w:hAnsi="Times New Roman"/>
          <w:color w:val="000000"/>
          <w:sz w:val="24"/>
          <w:szCs w:val="24"/>
        </w:rPr>
        <w:t xml:space="preserve">Стандартизированные промежуточные диагностические работы носили </w:t>
      </w:r>
      <w:proofErr w:type="spellStart"/>
      <w:r w:rsidRPr="00CC4105">
        <w:rPr>
          <w:rFonts w:ascii="Times New Roman" w:hAnsi="Times New Roman"/>
          <w:b/>
          <w:i/>
          <w:color w:val="000000"/>
          <w:sz w:val="24"/>
          <w:szCs w:val="24"/>
        </w:rPr>
        <w:t>разноуровневый</w:t>
      </w:r>
      <w:proofErr w:type="spellEnd"/>
      <w:r w:rsidRPr="00CC4105">
        <w:rPr>
          <w:rFonts w:ascii="Times New Roman" w:hAnsi="Times New Roman"/>
          <w:b/>
          <w:i/>
          <w:color w:val="000000"/>
          <w:sz w:val="24"/>
          <w:szCs w:val="24"/>
        </w:rPr>
        <w:t xml:space="preserve"> характер</w:t>
      </w:r>
      <w:r w:rsidRPr="00F90D51">
        <w:rPr>
          <w:rFonts w:ascii="Times New Roman" w:hAnsi="Times New Roman"/>
          <w:color w:val="000000"/>
          <w:sz w:val="24"/>
          <w:szCs w:val="24"/>
        </w:rPr>
        <w:t xml:space="preserve"> и включа</w:t>
      </w:r>
      <w:r>
        <w:rPr>
          <w:rFonts w:ascii="Times New Roman" w:hAnsi="Times New Roman"/>
          <w:color w:val="000000"/>
          <w:sz w:val="24"/>
          <w:szCs w:val="24"/>
        </w:rPr>
        <w:t>ли</w:t>
      </w:r>
      <w:r w:rsidRPr="00F90D51">
        <w:rPr>
          <w:rFonts w:ascii="Times New Roman" w:hAnsi="Times New Roman"/>
          <w:color w:val="000000"/>
          <w:sz w:val="24"/>
          <w:szCs w:val="24"/>
        </w:rPr>
        <w:t xml:space="preserve"> задания на выявление </w:t>
      </w:r>
      <w:r w:rsidRPr="008E2222">
        <w:rPr>
          <w:rFonts w:ascii="Times New Roman" w:hAnsi="Times New Roman"/>
          <w:b/>
          <w:i/>
          <w:color w:val="000000"/>
          <w:sz w:val="24"/>
          <w:szCs w:val="24"/>
        </w:rPr>
        <w:t>базового и повышенного уровня</w:t>
      </w:r>
      <w:r>
        <w:rPr>
          <w:rFonts w:ascii="Times New Roman" w:hAnsi="Times New Roman"/>
          <w:b/>
          <w:i/>
          <w:color w:val="000000"/>
          <w:sz w:val="24"/>
          <w:szCs w:val="24"/>
        </w:rPr>
        <w:t xml:space="preserve"> (в соответствии с установочными правилами авторов сборников стандартизированных </w:t>
      </w:r>
      <w:r w:rsidRPr="007F6540">
        <w:rPr>
          <w:rFonts w:ascii="Times New Roman" w:hAnsi="Times New Roman"/>
          <w:b/>
          <w:i/>
          <w:color w:val="000000"/>
          <w:sz w:val="24"/>
          <w:szCs w:val="24"/>
        </w:rPr>
        <w:t xml:space="preserve">материалов УМК «Начальная школа </w:t>
      </w:r>
      <w:r w:rsidRPr="007F6540">
        <w:rPr>
          <w:rFonts w:ascii="Times New Roman" w:hAnsi="Times New Roman"/>
          <w:b/>
          <w:i/>
          <w:color w:val="000000"/>
          <w:sz w:val="24"/>
          <w:szCs w:val="24"/>
          <w:lang w:val="en-US"/>
        </w:rPr>
        <w:t>XXI</w:t>
      </w:r>
      <w:r w:rsidRPr="007F6540">
        <w:rPr>
          <w:rFonts w:ascii="Times New Roman" w:hAnsi="Times New Roman"/>
          <w:b/>
          <w:i/>
          <w:color w:val="000000"/>
          <w:sz w:val="24"/>
          <w:szCs w:val="24"/>
        </w:rPr>
        <w:t xml:space="preserve"> века»</w:t>
      </w:r>
      <w:r>
        <w:rPr>
          <w:rFonts w:ascii="Times New Roman" w:hAnsi="Times New Roman"/>
          <w:b/>
          <w:i/>
          <w:color w:val="000000"/>
          <w:sz w:val="24"/>
          <w:szCs w:val="24"/>
        </w:rPr>
        <w:t xml:space="preserve"> (1А класс) и «школа России» (1Б-1Д классы)</w:t>
      </w:r>
      <w:r w:rsidRPr="007F6540">
        <w:rPr>
          <w:rFonts w:ascii="Times New Roman" w:hAnsi="Times New Roman"/>
          <w:b/>
          <w:i/>
          <w:color w:val="000000"/>
          <w:sz w:val="24"/>
          <w:szCs w:val="24"/>
        </w:rPr>
        <w:t>)</w:t>
      </w:r>
      <w:r w:rsidRPr="008E2222">
        <w:rPr>
          <w:rFonts w:ascii="Times New Roman" w:hAnsi="Times New Roman"/>
          <w:b/>
          <w:i/>
          <w:color w:val="000000"/>
          <w:sz w:val="24"/>
          <w:szCs w:val="24"/>
        </w:rPr>
        <w:t xml:space="preserve"> освоения ООП НОО на конец первого года обучения.</w:t>
      </w:r>
    </w:p>
    <w:p w:rsidR="002B6B7F" w:rsidRDefault="002B6B7F" w:rsidP="002B6B7F">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Контрольно-оценочная деятельность во</w:t>
      </w:r>
      <w:r w:rsidRPr="00F90D51">
        <w:rPr>
          <w:rFonts w:ascii="Times New Roman" w:hAnsi="Times New Roman"/>
          <w:color w:val="000000"/>
          <w:sz w:val="24"/>
          <w:szCs w:val="24"/>
        </w:rPr>
        <w:t xml:space="preserve"> 2-4</w:t>
      </w:r>
      <w:r>
        <w:rPr>
          <w:rFonts w:ascii="Times New Roman" w:hAnsi="Times New Roman"/>
          <w:color w:val="000000"/>
          <w:sz w:val="24"/>
          <w:szCs w:val="24"/>
        </w:rPr>
        <w:t>-х классах осуществлялась на основе общих требований, представленных в п.1.3. ООП НОО, и регламентировалась Положением Гимназии</w:t>
      </w:r>
      <w:r w:rsidRPr="00F90D51">
        <w:rPr>
          <w:rFonts w:ascii="Times New Roman" w:hAnsi="Times New Roman"/>
          <w:color w:val="000000"/>
          <w:sz w:val="24"/>
          <w:szCs w:val="24"/>
        </w:rPr>
        <w:t xml:space="preserve"> о </w:t>
      </w:r>
      <w:proofErr w:type="spellStart"/>
      <w:r w:rsidRPr="00F90D51">
        <w:rPr>
          <w:rFonts w:ascii="Times New Roman" w:hAnsi="Times New Roman"/>
          <w:color w:val="000000"/>
          <w:sz w:val="24"/>
          <w:szCs w:val="24"/>
        </w:rPr>
        <w:t>системекритериального</w:t>
      </w:r>
      <w:proofErr w:type="spellEnd"/>
      <w:r w:rsidRPr="00F90D51">
        <w:rPr>
          <w:rFonts w:ascii="Times New Roman" w:hAnsi="Times New Roman"/>
          <w:color w:val="000000"/>
          <w:sz w:val="24"/>
          <w:szCs w:val="24"/>
        </w:rPr>
        <w:t xml:space="preserve"> оценивания, формах и порядке проведения текущего, промежуточного и итогового оценивания учащихся 2-4-х </w:t>
      </w:r>
      <w:r>
        <w:rPr>
          <w:rFonts w:ascii="Times New Roman" w:hAnsi="Times New Roman"/>
          <w:color w:val="000000"/>
          <w:sz w:val="24"/>
          <w:szCs w:val="24"/>
        </w:rPr>
        <w:t>классов.</w:t>
      </w:r>
    </w:p>
    <w:p w:rsidR="002B6B7F" w:rsidRPr="00B9122F" w:rsidRDefault="002B6B7F" w:rsidP="002B6B7F">
      <w:pPr>
        <w:spacing w:after="0" w:line="360" w:lineRule="auto"/>
        <w:ind w:firstLine="708"/>
        <w:jc w:val="both"/>
        <w:rPr>
          <w:rFonts w:ascii="Times New Roman" w:hAnsi="Times New Roman"/>
          <w:color w:val="000000"/>
          <w:sz w:val="24"/>
          <w:szCs w:val="24"/>
        </w:rPr>
      </w:pPr>
      <w:r w:rsidRPr="00F90D51">
        <w:rPr>
          <w:rFonts w:ascii="Times New Roman" w:hAnsi="Times New Roman"/>
          <w:sz w:val="24"/>
          <w:szCs w:val="24"/>
        </w:rPr>
        <w:t>Предметом промежуточной оценки образовательной деятельности учащихся</w:t>
      </w:r>
      <w:r>
        <w:rPr>
          <w:rFonts w:ascii="Times New Roman" w:hAnsi="Times New Roman"/>
          <w:sz w:val="24"/>
          <w:szCs w:val="24"/>
        </w:rPr>
        <w:t xml:space="preserve"> </w:t>
      </w:r>
      <w:proofErr w:type="spellStart"/>
      <w:r>
        <w:rPr>
          <w:rFonts w:ascii="Times New Roman" w:hAnsi="Times New Roman"/>
          <w:sz w:val="24"/>
          <w:szCs w:val="24"/>
        </w:rPr>
        <w:t>такжебыли</w:t>
      </w:r>
      <w:proofErr w:type="spellEnd"/>
      <w:r>
        <w:rPr>
          <w:rFonts w:ascii="Times New Roman" w:hAnsi="Times New Roman"/>
          <w:sz w:val="24"/>
          <w:szCs w:val="24"/>
        </w:rPr>
        <w:t xml:space="preserve"> личностные,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 планируемые (</w:t>
      </w:r>
      <w:r w:rsidRPr="00F90D51">
        <w:rPr>
          <w:rFonts w:ascii="Times New Roman" w:hAnsi="Times New Roman"/>
          <w:sz w:val="24"/>
          <w:szCs w:val="24"/>
        </w:rPr>
        <w:t>ожидае</w:t>
      </w:r>
      <w:r>
        <w:rPr>
          <w:rFonts w:ascii="Times New Roman" w:hAnsi="Times New Roman"/>
          <w:sz w:val="24"/>
          <w:szCs w:val="24"/>
        </w:rPr>
        <w:t xml:space="preserve">мые) результаты, представленные в ООП НОО Гимназии. При этом следует обратить внимание на тот факт, что </w:t>
      </w:r>
      <w:r>
        <w:rPr>
          <w:rFonts w:ascii="Times New Roman" w:hAnsi="Times New Roman"/>
        </w:rPr>
        <w:t xml:space="preserve">определение форм, периодичности и порядка проведения текущего контроля успеваемости и промежуточной аттестации относится к </w:t>
      </w:r>
      <w:proofErr w:type="spellStart"/>
      <w:r>
        <w:rPr>
          <w:rFonts w:ascii="Times New Roman" w:hAnsi="Times New Roman"/>
        </w:rPr>
        <w:t>компетенцииОО</w:t>
      </w:r>
      <w:proofErr w:type="spellEnd"/>
      <w:r>
        <w:rPr>
          <w:rFonts w:ascii="Times New Roman" w:hAnsi="Times New Roman"/>
        </w:rPr>
        <w:t>, реализующей ООП общего образования (273-ФЗ Ст.28, Ч.3 п.10</w:t>
      </w:r>
      <w:proofErr w:type="gramStart"/>
      <w:r>
        <w:rPr>
          <w:rFonts w:ascii="Times New Roman" w:hAnsi="Times New Roman"/>
        </w:rPr>
        <w:t>).Формы</w:t>
      </w:r>
      <w:proofErr w:type="gramEnd"/>
      <w:r>
        <w:rPr>
          <w:rFonts w:ascii="Times New Roman" w:hAnsi="Times New Roman"/>
        </w:rPr>
        <w:t xml:space="preserve"> промежуточной аттестации, в соответствии с 273-ФЗ (Ст.2, п.22; Ст.58) и ФГОС НОО (п.19.3) определяются учебным планом организации, реализующей ООП НОО.</w:t>
      </w:r>
    </w:p>
    <w:p w:rsidR="002B6B7F" w:rsidRDefault="002B6B7F" w:rsidP="002B6B7F">
      <w:pPr>
        <w:spacing w:after="0" w:line="360" w:lineRule="auto"/>
        <w:ind w:firstLine="567"/>
        <w:jc w:val="both"/>
        <w:rPr>
          <w:rFonts w:ascii="Times New Roman" w:hAnsi="Times New Roman"/>
          <w:sz w:val="24"/>
          <w:szCs w:val="24"/>
        </w:rPr>
      </w:pPr>
      <w:proofErr w:type="spellStart"/>
      <w:r>
        <w:rPr>
          <w:rFonts w:ascii="Times New Roman" w:hAnsi="Times New Roman"/>
          <w:sz w:val="24"/>
          <w:szCs w:val="24"/>
        </w:rPr>
        <w:t>КИМы</w:t>
      </w:r>
      <w:proofErr w:type="spellEnd"/>
      <w:r>
        <w:rPr>
          <w:rFonts w:ascii="Times New Roman" w:hAnsi="Times New Roman"/>
          <w:sz w:val="24"/>
          <w:szCs w:val="24"/>
        </w:rPr>
        <w:t xml:space="preserve"> стандартизированных работ для текущей и промежуточной аттестации </w:t>
      </w:r>
      <w:proofErr w:type="gramStart"/>
      <w:r>
        <w:rPr>
          <w:rFonts w:ascii="Times New Roman" w:hAnsi="Times New Roman"/>
          <w:sz w:val="24"/>
          <w:szCs w:val="24"/>
        </w:rPr>
        <w:t>предусматривают</w:t>
      </w:r>
      <w:r w:rsidRPr="0080584E">
        <w:rPr>
          <w:rFonts w:ascii="Times New Roman" w:hAnsi="Times New Roman"/>
          <w:sz w:val="24"/>
          <w:szCs w:val="24"/>
        </w:rPr>
        <w:t>(</w:t>
      </w:r>
      <w:proofErr w:type="gramEnd"/>
      <w:r w:rsidRPr="0080584E">
        <w:rPr>
          <w:rFonts w:ascii="Times New Roman" w:hAnsi="Times New Roman"/>
          <w:color w:val="000000"/>
          <w:sz w:val="24"/>
          <w:szCs w:val="24"/>
        </w:rPr>
        <w:t xml:space="preserve">в соответствии с установочными правилами авторов сборников стандартизированных материалов </w:t>
      </w:r>
      <w:r w:rsidRPr="00187FCC">
        <w:rPr>
          <w:rFonts w:ascii="Times New Roman" w:hAnsi="Times New Roman"/>
          <w:color w:val="000000"/>
          <w:sz w:val="24"/>
          <w:szCs w:val="24"/>
        </w:rPr>
        <w:t xml:space="preserve">УМК «Начальная школа </w:t>
      </w:r>
      <w:r w:rsidRPr="00187FCC">
        <w:rPr>
          <w:rFonts w:ascii="Times New Roman" w:hAnsi="Times New Roman"/>
          <w:color w:val="000000"/>
          <w:sz w:val="24"/>
          <w:szCs w:val="24"/>
          <w:lang w:val="en-US"/>
        </w:rPr>
        <w:t>XXI</w:t>
      </w:r>
      <w:r w:rsidRPr="00187FCC">
        <w:rPr>
          <w:rFonts w:ascii="Times New Roman" w:hAnsi="Times New Roman"/>
          <w:color w:val="000000"/>
          <w:sz w:val="24"/>
          <w:szCs w:val="24"/>
        </w:rPr>
        <w:t xml:space="preserve"> века»)</w:t>
      </w:r>
      <w:r w:rsidRPr="00F90D51">
        <w:rPr>
          <w:rFonts w:ascii="Times New Roman" w:hAnsi="Times New Roman"/>
          <w:sz w:val="24"/>
          <w:szCs w:val="24"/>
        </w:rPr>
        <w:t xml:space="preserve"> задания двух уровней сложности: </w:t>
      </w:r>
      <w:r>
        <w:rPr>
          <w:rFonts w:ascii="Times New Roman" w:hAnsi="Times New Roman"/>
          <w:b/>
          <w:i/>
          <w:sz w:val="24"/>
          <w:szCs w:val="24"/>
        </w:rPr>
        <w:t xml:space="preserve">базового и повышенного. </w:t>
      </w:r>
      <w:r w:rsidRPr="00187FCC">
        <w:rPr>
          <w:rFonts w:ascii="Times New Roman" w:hAnsi="Times New Roman"/>
          <w:sz w:val="24"/>
          <w:szCs w:val="24"/>
        </w:rPr>
        <w:t>Задания повышенного</w:t>
      </w:r>
      <w:r>
        <w:rPr>
          <w:rFonts w:ascii="Times New Roman" w:hAnsi="Times New Roman"/>
          <w:sz w:val="24"/>
          <w:szCs w:val="24"/>
        </w:rPr>
        <w:t xml:space="preserve"> или, как его называют специалисты, «функционального»</w:t>
      </w:r>
      <w:r>
        <w:rPr>
          <w:rStyle w:val="a8"/>
          <w:rFonts w:ascii="Times New Roman" w:hAnsi="Times New Roman"/>
          <w:sz w:val="24"/>
          <w:szCs w:val="24"/>
        </w:rPr>
        <w:footnoteReference w:id="5"/>
      </w:r>
      <w:r>
        <w:rPr>
          <w:rFonts w:ascii="Times New Roman" w:hAnsi="Times New Roman"/>
          <w:sz w:val="24"/>
          <w:szCs w:val="24"/>
        </w:rPr>
        <w:t xml:space="preserve"> уровня сложности включают задания (задачи), в которых нет явного указания на способ выполнения задания (</w:t>
      </w:r>
      <w:proofErr w:type="spellStart"/>
      <w:r>
        <w:rPr>
          <w:rFonts w:ascii="Times New Roman" w:hAnsi="Times New Roman"/>
          <w:sz w:val="24"/>
          <w:szCs w:val="24"/>
        </w:rPr>
        <w:t>решениязадачи</w:t>
      </w:r>
      <w:proofErr w:type="spellEnd"/>
      <w:r>
        <w:rPr>
          <w:rFonts w:ascii="Times New Roman" w:hAnsi="Times New Roman"/>
          <w:sz w:val="24"/>
          <w:szCs w:val="24"/>
        </w:rPr>
        <w:t xml:space="preserve">), и ученику, </w:t>
      </w:r>
      <w:r>
        <w:rPr>
          <w:rFonts w:ascii="Times New Roman" w:hAnsi="Times New Roman"/>
          <w:sz w:val="24"/>
          <w:szCs w:val="24"/>
        </w:rPr>
        <w:lastRenderedPageBreak/>
        <w:t>опираясь на опорные знания и изученные ранее способы действий с учебным материалом, предстоит самостоятельно выбрать способ решения или предложить (создать) самому способ решения на основе комбинаторики ранее изученных или трансформации одного из известных ему ранее способов решения.  На повышенном уровне п</w:t>
      </w:r>
      <w:r w:rsidRPr="00F90D51">
        <w:rPr>
          <w:rFonts w:ascii="Times New Roman" w:hAnsi="Times New Roman"/>
          <w:sz w:val="24"/>
          <w:szCs w:val="24"/>
        </w:rPr>
        <w:t>редусм</w:t>
      </w:r>
      <w:r>
        <w:rPr>
          <w:rFonts w:ascii="Times New Roman" w:hAnsi="Times New Roman"/>
          <w:sz w:val="24"/>
          <w:szCs w:val="24"/>
        </w:rPr>
        <w:t>атривались и</w:t>
      </w:r>
      <w:r w:rsidRPr="00F90D51">
        <w:rPr>
          <w:rFonts w:ascii="Times New Roman" w:hAnsi="Times New Roman"/>
          <w:sz w:val="24"/>
          <w:szCs w:val="24"/>
        </w:rPr>
        <w:t xml:space="preserve"> задания </w:t>
      </w:r>
      <w:r>
        <w:rPr>
          <w:rFonts w:ascii="Times New Roman" w:hAnsi="Times New Roman"/>
          <w:sz w:val="24"/>
          <w:szCs w:val="24"/>
        </w:rPr>
        <w:t>высокого у</w:t>
      </w:r>
      <w:r w:rsidRPr="00F90D51">
        <w:rPr>
          <w:rFonts w:ascii="Times New Roman" w:hAnsi="Times New Roman"/>
          <w:sz w:val="24"/>
          <w:szCs w:val="24"/>
        </w:rPr>
        <w:t>ровня сложности, предназначенные для более способных учащихся, а также задания, ориентированные на совместную деятельность (групповую работу) под руков</w:t>
      </w:r>
      <w:r>
        <w:rPr>
          <w:rFonts w:ascii="Times New Roman" w:hAnsi="Times New Roman"/>
          <w:sz w:val="24"/>
          <w:szCs w:val="24"/>
        </w:rPr>
        <w:t>одством учителя. Выполнение</w:t>
      </w:r>
      <w:r w:rsidRPr="00F90D51">
        <w:rPr>
          <w:rFonts w:ascii="Times New Roman" w:hAnsi="Times New Roman"/>
          <w:sz w:val="24"/>
          <w:szCs w:val="24"/>
        </w:rPr>
        <w:t xml:space="preserve"> заданий</w:t>
      </w:r>
      <w:r>
        <w:rPr>
          <w:rFonts w:ascii="Times New Roman" w:hAnsi="Times New Roman"/>
          <w:sz w:val="24"/>
          <w:szCs w:val="24"/>
        </w:rPr>
        <w:t xml:space="preserve"> повышенного (в </w:t>
      </w:r>
      <w:proofErr w:type="spellStart"/>
      <w:r>
        <w:rPr>
          <w:rFonts w:ascii="Times New Roman" w:hAnsi="Times New Roman"/>
          <w:sz w:val="24"/>
          <w:szCs w:val="24"/>
        </w:rPr>
        <w:t>т.ч</w:t>
      </w:r>
      <w:proofErr w:type="spellEnd"/>
      <w:r>
        <w:rPr>
          <w:rFonts w:ascii="Times New Roman" w:hAnsi="Times New Roman"/>
          <w:sz w:val="24"/>
          <w:szCs w:val="24"/>
        </w:rPr>
        <w:t xml:space="preserve">., </w:t>
      </w:r>
      <w:proofErr w:type="gramStart"/>
      <w:r>
        <w:rPr>
          <w:rFonts w:ascii="Times New Roman" w:hAnsi="Times New Roman"/>
          <w:sz w:val="24"/>
          <w:szCs w:val="24"/>
        </w:rPr>
        <w:t>высокого)уровней</w:t>
      </w:r>
      <w:proofErr w:type="gramEnd"/>
      <w:r>
        <w:rPr>
          <w:rFonts w:ascii="Times New Roman" w:hAnsi="Times New Roman"/>
          <w:sz w:val="24"/>
          <w:szCs w:val="24"/>
        </w:rPr>
        <w:t xml:space="preserve"> </w:t>
      </w:r>
      <w:proofErr w:type="spellStart"/>
      <w:r w:rsidRPr="00F90D51">
        <w:rPr>
          <w:rFonts w:ascii="Times New Roman" w:hAnsi="Times New Roman"/>
          <w:sz w:val="24"/>
          <w:szCs w:val="24"/>
        </w:rPr>
        <w:t>д</w:t>
      </w:r>
      <w:r>
        <w:rPr>
          <w:rFonts w:ascii="Times New Roman" w:hAnsi="Times New Roman"/>
          <w:sz w:val="24"/>
          <w:szCs w:val="24"/>
        </w:rPr>
        <w:t>ает</w:t>
      </w:r>
      <w:r w:rsidRPr="00F90D51">
        <w:rPr>
          <w:rFonts w:ascii="Times New Roman" w:hAnsi="Times New Roman"/>
          <w:sz w:val="24"/>
          <w:szCs w:val="24"/>
        </w:rPr>
        <w:t>возможность</w:t>
      </w:r>
      <w:proofErr w:type="spellEnd"/>
      <w:r w:rsidRPr="00F90D51">
        <w:rPr>
          <w:rFonts w:ascii="Times New Roman" w:hAnsi="Times New Roman"/>
          <w:sz w:val="24"/>
          <w:szCs w:val="24"/>
        </w:rPr>
        <w:t xml:space="preserve"> </w:t>
      </w:r>
      <w:proofErr w:type="spellStart"/>
      <w:r w:rsidRPr="00F90D51">
        <w:rPr>
          <w:rFonts w:ascii="Times New Roman" w:hAnsi="Times New Roman"/>
          <w:sz w:val="24"/>
          <w:szCs w:val="24"/>
        </w:rPr>
        <w:t>ученику</w:t>
      </w:r>
      <w:r>
        <w:rPr>
          <w:rFonts w:ascii="Times New Roman" w:hAnsi="Times New Roman"/>
          <w:sz w:val="24"/>
          <w:szCs w:val="24"/>
        </w:rPr>
        <w:t>продемонстрировать</w:t>
      </w:r>
      <w:proofErr w:type="spellEnd"/>
      <w:r w:rsidRPr="00F90D51">
        <w:rPr>
          <w:rFonts w:ascii="Times New Roman" w:hAnsi="Times New Roman"/>
          <w:sz w:val="24"/>
          <w:szCs w:val="24"/>
        </w:rPr>
        <w:t xml:space="preserve"> о</w:t>
      </w:r>
      <w:r>
        <w:rPr>
          <w:rFonts w:ascii="Times New Roman" w:hAnsi="Times New Roman"/>
          <w:sz w:val="24"/>
          <w:szCs w:val="24"/>
        </w:rPr>
        <w:t xml:space="preserve">своенные </w:t>
      </w:r>
      <w:r w:rsidRPr="00F90D51">
        <w:rPr>
          <w:rFonts w:ascii="Times New Roman" w:hAnsi="Times New Roman"/>
          <w:sz w:val="24"/>
          <w:szCs w:val="24"/>
        </w:rPr>
        <w:t>разнообразные спо</w:t>
      </w:r>
      <w:r>
        <w:rPr>
          <w:rFonts w:ascii="Times New Roman" w:hAnsi="Times New Roman"/>
          <w:sz w:val="24"/>
          <w:szCs w:val="24"/>
        </w:rPr>
        <w:t>собы действий в новых ситуациях. В частности,</w:t>
      </w:r>
      <w:r w:rsidRPr="00F90D51">
        <w:rPr>
          <w:rFonts w:ascii="Times New Roman" w:hAnsi="Times New Roman"/>
          <w:sz w:val="24"/>
          <w:szCs w:val="24"/>
        </w:rPr>
        <w:t xml:space="preserve"> с помощью </w:t>
      </w:r>
      <w:r>
        <w:rPr>
          <w:rFonts w:ascii="Times New Roman" w:hAnsi="Times New Roman"/>
          <w:sz w:val="24"/>
          <w:szCs w:val="24"/>
        </w:rPr>
        <w:t xml:space="preserve">различных </w:t>
      </w:r>
      <w:r w:rsidRPr="00F90D51">
        <w:rPr>
          <w:rFonts w:ascii="Times New Roman" w:hAnsi="Times New Roman"/>
          <w:sz w:val="24"/>
          <w:szCs w:val="24"/>
        </w:rPr>
        <w:t xml:space="preserve">заданий, </w:t>
      </w:r>
      <w:r>
        <w:rPr>
          <w:rFonts w:ascii="Times New Roman" w:hAnsi="Times New Roman"/>
          <w:sz w:val="24"/>
          <w:szCs w:val="24"/>
        </w:rPr>
        <w:t xml:space="preserve">учащийся имеет возможность показать, как он умеет </w:t>
      </w:r>
      <w:r w:rsidRPr="00F90D51">
        <w:rPr>
          <w:rFonts w:ascii="Times New Roman" w:hAnsi="Times New Roman"/>
          <w:sz w:val="24"/>
          <w:szCs w:val="24"/>
        </w:rPr>
        <w:t>осуществлять практические способы действий и приемы мыслительной деятельности (наблюдение, анализ, обобщение, измерение, сравнение, класси</w:t>
      </w:r>
      <w:r>
        <w:rPr>
          <w:rFonts w:ascii="Times New Roman" w:hAnsi="Times New Roman"/>
          <w:sz w:val="24"/>
          <w:szCs w:val="24"/>
        </w:rPr>
        <w:t xml:space="preserve">фикация, синтез), насколько он владеет </w:t>
      </w:r>
      <w:r w:rsidRPr="00F90D51">
        <w:rPr>
          <w:rFonts w:ascii="Times New Roman" w:hAnsi="Times New Roman"/>
          <w:sz w:val="24"/>
          <w:szCs w:val="24"/>
        </w:rPr>
        <w:t>средствами работы с информацией (знаки, понятия, тексты).</w:t>
      </w:r>
      <w:r>
        <w:rPr>
          <w:rFonts w:ascii="Times New Roman" w:hAnsi="Times New Roman"/>
          <w:sz w:val="24"/>
          <w:szCs w:val="24"/>
        </w:rPr>
        <w:t>Шкала, позволяющая переводить набранные оценочные баллы в отметку, соответствующую 5-бальной системе или уровневой качественной шкале –</w:t>
      </w:r>
      <w:r>
        <w:rPr>
          <w:rFonts w:ascii="Times New Roman" w:eastAsiaTheme="minorEastAsia" w:hAnsi="Times New Roman" w:cs="Times New Roman"/>
          <w:sz w:val="24"/>
          <w:szCs w:val="24"/>
          <w:lang w:eastAsia="ru-RU"/>
        </w:rPr>
        <w:t>«</w:t>
      </w:r>
      <w:r w:rsidRPr="008E2222">
        <w:rPr>
          <w:rFonts w:ascii="Times New Roman" w:eastAsiaTheme="minorEastAsia" w:hAnsi="Times New Roman" w:cs="Times New Roman"/>
          <w:sz w:val="24"/>
          <w:szCs w:val="24"/>
          <w:lang w:eastAsia="ru-RU"/>
        </w:rPr>
        <w:t>высокий, повышенный, базовый, низкий</w:t>
      </w:r>
      <w:r>
        <w:rPr>
          <w:rFonts w:ascii="Times New Roman" w:eastAsiaTheme="minorEastAsia" w:hAnsi="Times New Roman" w:cs="Times New Roman"/>
          <w:sz w:val="24"/>
          <w:szCs w:val="24"/>
          <w:lang w:eastAsia="ru-RU"/>
        </w:rPr>
        <w:t xml:space="preserve">» содержится в рекомендациях к стандартизированным </w:t>
      </w:r>
      <w:proofErr w:type="spellStart"/>
      <w:r>
        <w:rPr>
          <w:rFonts w:ascii="Times New Roman" w:eastAsiaTheme="minorEastAsia" w:hAnsi="Times New Roman" w:cs="Times New Roman"/>
          <w:sz w:val="24"/>
          <w:szCs w:val="24"/>
          <w:lang w:eastAsia="ru-RU"/>
        </w:rPr>
        <w:t>КИМам</w:t>
      </w:r>
      <w:proofErr w:type="spellEnd"/>
      <w:r>
        <w:rPr>
          <w:rFonts w:ascii="Times New Roman" w:hAnsi="Times New Roman"/>
          <w:sz w:val="24"/>
          <w:szCs w:val="24"/>
        </w:rPr>
        <w:t xml:space="preserve">. Использование стандартизированных </w:t>
      </w:r>
      <w:proofErr w:type="spellStart"/>
      <w:r>
        <w:rPr>
          <w:rFonts w:ascii="Times New Roman" w:hAnsi="Times New Roman"/>
          <w:sz w:val="24"/>
          <w:szCs w:val="24"/>
        </w:rPr>
        <w:t>КИМов</w:t>
      </w:r>
      <w:proofErr w:type="spellEnd"/>
      <w:r>
        <w:rPr>
          <w:rFonts w:ascii="Times New Roman" w:hAnsi="Times New Roman"/>
          <w:sz w:val="24"/>
          <w:szCs w:val="24"/>
        </w:rPr>
        <w:t xml:space="preserve"> обеспечивает надежность и </w:t>
      </w:r>
      <w:proofErr w:type="spellStart"/>
      <w:r>
        <w:rPr>
          <w:rFonts w:ascii="Times New Roman" w:hAnsi="Times New Roman"/>
          <w:sz w:val="24"/>
          <w:szCs w:val="24"/>
        </w:rPr>
        <w:t>валидность</w:t>
      </w:r>
      <w:proofErr w:type="spellEnd"/>
      <w:r>
        <w:rPr>
          <w:rFonts w:ascii="Times New Roman" w:hAnsi="Times New Roman"/>
          <w:sz w:val="24"/>
          <w:szCs w:val="24"/>
        </w:rPr>
        <w:t xml:space="preserve"> инструментария оценки</w:t>
      </w:r>
      <w:r>
        <w:rPr>
          <w:rStyle w:val="a8"/>
          <w:rFonts w:ascii="Times New Roman" w:hAnsi="Times New Roman"/>
          <w:sz w:val="24"/>
          <w:szCs w:val="24"/>
        </w:rPr>
        <w:footnoteReference w:id="6"/>
      </w:r>
      <w:r>
        <w:rPr>
          <w:rFonts w:ascii="Times New Roman" w:hAnsi="Times New Roman"/>
          <w:sz w:val="24"/>
          <w:szCs w:val="24"/>
        </w:rPr>
        <w:t>, а также позволяет осуществлять мониторинг результатов освоения обучающимися ООП НОО.</w:t>
      </w:r>
    </w:p>
    <w:p w:rsidR="002B6B7F" w:rsidRDefault="002B6B7F" w:rsidP="002B6B7F">
      <w:pPr>
        <w:spacing w:after="0" w:line="360" w:lineRule="auto"/>
        <w:ind w:firstLine="567"/>
        <w:jc w:val="both"/>
        <w:rPr>
          <w:rFonts w:ascii="Times New Roman" w:hAnsi="Times New Roman"/>
          <w:sz w:val="24"/>
          <w:szCs w:val="24"/>
        </w:rPr>
      </w:pPr>
      <w:r>
        <w:rPr>
          <w:rFonts w:ascii="Times New Roman" w:hAnsi="Times New Roman"/>
          <w:sz w:val="24"/>
          <w:szCs w:val="24"/>
        </w:rPr>
        <w:t xml:space="preserve"> В ходе промежуточной и текущей аттестации, наряду со стандартизированными </w:t>
      </w:r>
      <w:proofErr w:type="spellStart"/>
      <w:r>
        <w:rPr>
          <w:rFonts w:ascii="Times New Roman" w:hAnsi="Times New Roman"/>
          <w:sz w:val="24"/>
          <w:szCs w:val="24"/>
        </w:rPr>
        <w:t>КИМами</w:t>
      </w:r>
      <w:proofErr w:type="spellEnd"/>
      <w:r>
        <w:rPr>
          <w:rFonts w:ascii="Times New Roman" w:hAnsi="Times New Roman"/>
          <w:sz w:val="24"/>
          <w:szCs w:val="24"/>
        </w:rPr>
        <w:t xml:space="preserve">, используются и не стандартизированные задания из банка </w:t>
      </w:r>
      <w:proofErr w:type="spellStart"/>
      <w:r>
        <w:rPr>
          <w:rFonts w:ascii="Times New Roman" w:hAnsi="Times New Roman"/>
          <w:sz w:val="24"/>
          <w:szCs w:val="24"/>
        </w:rPr>
        <w:t>КИМов</w:t>
      </w:r>
      <w:proofErr w:type="spellEnd"/>
      <w:r>
        <w:rPr>
          <w:rFonts w:ascii="Times New Roman" w:hAnsi="Times New Roman"/>
          <w:sz w:val="24"/>
          <w:szCs w:val="24"/>
        </w:rPr>
        <w:t xml:space="preserve"> для внутренней оценки качества образования Гимназии на уровне НОО. Данный банк постоянно развивается (пополняется) и совершенствуется по мере углубления МО учителей начальных классов в теорию и практику контрольно-оценочной деятельности. </w:t>
      </w:r>
    </w:p>
    <w:p w:rsidR="002B6B7F" w:rsidRDefault="002B6B7F" w:rsidP="002B6B7F">
      <w:pPr>
        <w:spacing w:after="0" w:line="360" w:lineRule="auto"/>
        <w:ind w:firstLine="567"/>
        <w:jc w:val="both"/>
        <w:rPr>
          <w:rFonts w:ascii="Times New Roman" w:hAnsi="Times New Roman"/>
          <w:sz w:val="24"/>
          <w:szCs w:val="24"/>
        </w:rPr>
      </w:pPr>
      <w:r>
        <w:rPr>
          <w:rFonts w:ascii="Times New Roman" w:hAnsi="Times New Roman"/>
          <w:sz w:val="24"/>
          <w:szCs w:val="24"/>
        </w:rPr>
        <w:t xml:space="preserve">На уровне НОО включение в контрольно-диагностические работы для текущей и промежуточной </w:t>
      </w:r>
      <w:proofErr w:type="spellStart"/>
      <w:proofErr w:type="gramStart"/>
      <w:r>
        <w:rPr>
          <w:rFonts w:ascii="Times New Roman" w:hAnsi="Times New Roman"/>
          <w:sz w:val="24"/>
          <w:szCs w:val="24"/>
        </w:rPr>
        <w:t>аттестации,в</w:t>
      </w:r>
      <w:proofErr w:type="spellEnd"/>
      <w:proofErr w:type="gramEnd"/>
      <w:r>
        <w:rPr>
          <w:rFonts w:ascii="Times New Roman" w:hAnsi="Times New Roman"/>
          <w:sz w:val="24"/>
          <w:szCs w:val="24"/>
        </w:rPr>
        <w:t xml:space="preserve"> соответствии с рекомендациями ПООП НОО (п.1.1), заданий для оценки планируемых результатов блока «ученик/выпускник получит возможность научиться», позволяющие, оценить уровень достижения предметных планируемых результатов определенными группами обучающихся (способными, одаренными). Отметка за невыполнение заданий такого уровня сложности не снижается, т.к. оценка здесь направлена, прежде всего, на оценку эффективности работы учителя с данными группами обучающихся. </w:t>
      </w:r>
    </w:p>
    <w:p w:rsidR="002B6B7F" w:rsidRPr="00EB1921" w:rsidRDefault="002B6B7F" w:rsidP="002B6B7F">
      <w:pPr>
        <w:spacing w:after="0" w:line="360" w:lineRule="auto"/>
        <w:ind w:firstLine="567"/>
        <w:jc w:val="both"/>
        <w:rPr>
          <w:rFonts w:ascii="Times New Roman" w:hAnsi="Times New Roman"/>
          <w:sz w:val="24"/>
          <w:szCs w:val="24"/>
        </w:rPr>
      </w:pPr>
      <w:r>
        <w:rPr>
          <w:rFonts w:ascii="Times New Roman" w:eastAsiaTheme="minorEastAsia" w:hAnsi="Times New Roman" w:cs="Times New Roman"/>
          <w:sz w:val="24"/>
          <w:szCs w:val="24"/>
          <w:lang w:eastAsia="ru-RU"/>
        </w:rPr>
        <w:t xml:space="preserve">Для оценки личностных образовательных результатов обучающихся и выпускников использовалась </w:t>
      </w:r>
      <w:proofErr w:type="spellStart"/>
      <w:r>
        <w:rPr>
          <w:rFonts w:ascii="Times New Roman" w:eastAsiaTheme="minorEastAsia" w:hAnsi="Times New Roman" w:cs="Times New Roman"/>
          <w:sz w:val="24"/>
          <w:szCs w:val="24"/>
          <w:lang w:eastAsia="ru-RU"/>
        </w:rPr>
        <w:t>неперсонифицированная</w:t>
      </w:r>
      <w:proofErr w:type="spellEnd"/>
      <w:r>
        <w:rPr>
          <w:rFonts w:ascii="Times New Roman" w:eastAsiaTheme="minorEastAsia" w:hAnsi="Times New Roman" w:cs="Times New Roman"/>
          <w:sz w:val="24"/>
          <w:szCs w:val="24"/>
          <w:lang w:eastAsia="ru-RU"/>
        </w:rPr>
        <w:t xml:space="preserve"> система оценки по результатам педагогического </w:t>
      </w:r>
      <w:r>
        <w:rPr>
          <w:rFonts w:ascii="Times New Roman" w:eastAsiaTheme="minorEastAsia" w:hAnsi="Times New Roman" w:cs="Times New Roman"/>
          <w:sz w:val="24"/>
          <w:szCs w:val="24"/>
          <w:lang w:eastAsia="ru-RU"/>
        </w:rPr>
        <w:lastRenderedPageBreak/>
        <w:t xml:space="preserve">мониторинга. Предметом оценки являлись, преимущественно, три группы личностных действий: самоопределение, </w:t>
      </w:r>
      <w:proofErr w:type="spellStart"/>
      <w:r>
        <w:rPr>
          <w:rFonts w:ascii="Times New Roman" w:eastAsiaTheme="minorEastAsia" w:hAnsi="Times New Roman" w:cs="Times New Roman"/>
          <w:sz w:val="24"/>
          <w:szCs w:val="24"/>
          <w:lang w:eastAsia="ru-RU"/>
        </w:rPr>
        <w:t>смыслообразование</w:t>
      </w:r>
      <w:proofErr w:type="spellEnd"/>
      <w:r>
        <w:rPr>
          <w:rFonts w:ascii="Times New Roman" w:eastAsiaTheme="minorEastAsia" w:hAnsi="Times New Roman" w:cs="Times New Roman"/>
          <w:sz w:val="24"/>
          <w:szCs w:val="24"/>
          <w:lang w:eastAsia="ru-RU"/>
        </w:rPr>
        <w:t xml:space="preserve"> и нравственно-этическая ориентация (см. более детально п.2.2. годового анализа реализации ООП НОО). </w:t>
      </w:r>
    </w:p>
    <w:p w:rsidR="002B6B7F" w:rsidRDefault="002B6B7F" w:rsidP="002B6B7F">
      <w:pPr>
        <w:spacing w:after="0" w:line="360" w:lineRule="auto"/>
        <w:ind w:firstLine="567"/>
        <w:jc w:val="both"/>
        <w:rPr>
          <w:rFonts w:ascii="Times New Roman" w:hAnsi="Times New Roman"/>
          <w:sz w:val="24"/>
          <w:szCs w:val="24"/>
        </w:rPr>
      </w:pPr>
      <w:r>
        <w:rPr>
          <w:rFonts w:ascii="Times New Roman" w:hAnsi="Times New Roman"/>
          <w:color w:val="000000"/>
          <w:sz w:val="24"/>
          <w:szCs w:val="24"/>
        </w:rPr>
        <w:t>Основным объектом</w:t>
      </w:r>
      <w:r w:rsidRPr="00F90D51">
        <w:rPr>
          <w:rFonts w:ascii="Times New Roman" w:hAnsi="Times New Roman"/>
          <w:color w:val="000000"/>
          <w:sz w:val="24"/>
          <w:szCs w:val="24"/>
        </w:rPr>
        <w:t xml:space="preserve"> итоговой о</w:t>
      </w:r>
      <w:r>
        <w:rPr>
          <w:rFonts w:ascii="Times New Roman" w:hAnsi="Times New Roman"/>
          <w:color w:val="000000"/>
          <w:sz w:val="24"/>
          <w:szCs w:val="24"/>
        </w:rPr>
        <w:t>ценки</w:t>
      </w:r>
      <w:r w:rsidRPr="00F90D51">
        <w:rPr>
          <w:rFonts w:ascii="Times New Roman" w:hAnsi="Times New Roman"/>
          <w:color w:val="000000"/>
          <w:sz w:val="24"/>
          <w:szCs w:val="24"/>
        </w:rPr>
        <w:t xml:space="preserve"> планируемых результатов освоения учебных предметов </w:t>
      </w:r>
      <w:r w:rsidRPr="00F90D51">
        <w:rPr>
          <w:rFonts w:ascii="Times New Roman" w:hAnsi="Times New Roman"/>
          <w:sz w:val="24"/>
          <w:szCs w:val="24"/>
        </w:rPr>
        <w:t>ООП НОО (</w:t>
      </w:r>
      <w:r>
        <w:rPr>
          <w:rFonts w:ascii="Times New Roman" w:hAnsi="Times New Roman"/>
          <w:sz w:val="24"/>
          <w:szCs w:val="24"/>
        </w:rPr>
        <w:t>4-е классы) является</w:t>
      </w:r>
      <w:r w:rsidRPr="00F90D51">
        <w:rPr>
          <w:rFonts w:ascii="Times New Roman" w:hAnsi="Times New Roman"/>
          <w:sz w:val="24"/>
          <w:szCs w:val="24"/>
        </w:rPr>
        <w:t xml:space="preserve"> готовность</w:t>
      </w:r>
      <w:r>
        <w:rPr>
          <w:rFonts w:ascii="Times New Roman" w:hAnsi="Times New Roman"/>
          <w:sz w:val="24"/>
          <w:szCs w:val="24"/>
        </w:rPr>
        <w:t xml:space="preserve"> выпускников</w:t>
      </w:r>
      <w:r w:rsidRPr="00F90D51">
        <w:rPr>
          <w:rFonts w:ascii="Times New Roman" w:hAnsi="Times New Roman"/>
          <w:sz w:val="24"/>
          <w:szCs w:val="24"/>
        </w:rPr>
        <w:t xml:space="preserve"> к решению </w:t>
      </w:r>
      <w:r w:rsidRPr="00F06402">
        <w:rPr>
          <w:rFonts w:ascii="Times New Roman" w:hAnsi="Times New Roman"/>
          <w:b/>
          <w:i/>
          <w:sz w:val="24"/>
          <w:szCs w:val="24"/>
        </w:rPr>
        <w:t xml:space="preserve">учебно-познавательных и учебно-практических </w:t>
      </w:r>
      <w:proofErr w:type="gramStart"/>
      <w:r w:rsidRPr="00F06402">
        <w:rPr>
          <w:rFonts w:ascii="Times New Roman" w:hAnsi="Times New Roman"/>
          <w:b/>
          <w:i/>
          <w:sz w:val="24"/>
          <w:szCs w:val="24"/>
        </w:rPr>
        <w:t>задач</w:t>
      </w:r>
      <w:r w:rsidRPr="006C2E6F">
        <w:rPr>
          <w:rFonts w:ascii="Times New Roman" w:hAnsi="Times New Roman"/>
          <w:sz w:val="24"/>
          <w:szCs w:val="24"/>
        </w:rPr>
        <w:t>(</w:t>
      </w:r>
      <w:proofErr w:type="gramEnd"/>
      <w:r w:rsidRPr="006C2E6F">
        <w:rPr>
          <w:rFonts w:ascii="Times New Roman" w:hAnsi="Times New Roman"/>
          <w:sz w:val="24"/>
          <w:szCs w:val="24"/>
        </w:rPr>
        <w:t>п.13 ФГОС НОО)</w:t>
      </w:r>
      <w:r w:rsidRPr="00F90D51">
        <w:rPr>
          <w:rFonts w:ascii="Times New Roman" w:hAnsi="Times New Roman"/>
          <w:sz w:val="24"/>
          <w:szCs w:val="24"/>
        </w:rPr>
        <w:t>. Предметом итоговой оценки</w:t>
      </w:r>
      <w:r>
        <w:rPr>
          <w:rFonts w:ascii="Times New Roman" w:hAnsi="Times New Roman"/>
          <w:sz w:val="24"/>
          <w:szCs w:val="24"/>
        </w:rPr>
        <w:t xml:space="preserve">, в соответствии с требованиями ФГОС НОО (п. 13), являются планируемые </w:t>
      </w:r>
      <w:proofErr w:type="spellStart"/>
      <w:r>
        <w:rPr>
          <w:rFonts w:ascii="Times New Roman" w:hAnsi="Times New Roman"/>
          <w:i/>
          <w:sz w:val="24"/>
          <w:szCs w:val="24"/>
        </w:rPr>
        <w:t>метапредметные</w:t>
      </w:r>
      <w:proofErr w:type="spellEnd"/>
      <w:r>
        <w:rPr>
          <w:rFonts w:ascii="Times New Roman" w:hAnsi="Times New Roman"/>
          <w:i/>
          <w:sz w:val="24"/>
          <w:szCs w:val="24"/>
        </w:rPr>
        <w:t xml:space="preserve"> и предметные</w:t>
      </w:r>
      <w:r w:rsidRPr="00F90D51">
        <w:rPr>
          <w:rFonts w:ascii="Times New Roman" w:hAnsi="Times New Roman"/>
          <w:i/>
          <w:sz w:val="24"/>
          <w:szCs w:val="24"/>
        </w:rPr>
        <w:t xml:space="preserve"> результат</w:t>
      </w:r>
      <w:r>
        <w:rPr>
          <w:rFonts w:ascii="Times New Roman" w:hAnsi="Times New Roman"/>
          <w:i/>
          <w:sz w:val="24"/>
          <w:szCs w:val="24"/>
        </w:rPr>
        <w:t xml:space="preserve">ы, определенные </w:t>
      </w:r>
      <w:r w:rsidRPr="00F90D51">
        <w:rPr>
          <w:rFonts w:ascii="Times New Roman" w:hAnsi="Times New Roman"/>
          <w:sz w:val="24"/>
          <w:szCs w:val="24"/>
        </w:rPr>
        <w:t>ООП НОО</w:t>
      </w:r>
      <w:r>
        <w:rPr>
          <w:rFonts w:ascii="Times New Roman" w:hAnsi="Times New Roman"/>
          <w:sz w:val="24"/>
          <w:szCs w:val="24"/>
        </w:rPr>
        <w:t xml:space="preserve"> и необходимые</w:t>
      </w:r>
      <w:r w:rsidRPr="00F90D51">
        <w:rPr>
          <w:rFonts w:ascii="Times New Roman" w:hAnsi="Times New Roman"/>
          <w:sz w:val="24"/>
          <w:szCs w:val="24"/>
        </w:rPr>
        <w:t xml:space="preserve"> для продолжения обучения на следующем уровне образования.</w:t>
      </w:r>
    </w:p>
    <w:p w:rsidR="002B6B7F" w:rsidRDefault="002B6B7F" w:rsidP="002B6B7F">
      <w:pPr>
        <w:spacing w:after="0" w:line="360" w:lineRule="auto"/>
        <w:ind w:firstLine="567"/>
        <w:jc w:val="both"/>
        <w:rPr>
          <w:rFonts w:ascii="Times New Roman" w:hAnsi="Times New Roman"/>
          <w:sz w:val="24"/>
          <w:szCs w:val="24"/>
        </w:rPr>
      </w:pPr>
      <w:r>
        <w:rPr>
          <w:rFonts w:ascii="Times New Roman" w:hAnsi="Times New Roman"/>
          <w:sz w:val="24"/>
          <w:szCs w:val="24"/>
        </w:rPr>
        <w:t>Итоговое о</w:t>
      </w:r>
      <w:r w:rsidRPr="00F90D51">
        <w:rPr>
          <w:rFonts w:ascii="Times New Roman" w:hAnsi="Times New Roman"/>
          <w:sz w:val="24"/>
          <w:szCs w:val="24"/>
        </w:rPr>
        <w:t>ценивание достижения пл</w:t>
      </w:r>
      <w:r>
        <w:rPr>
          <w:rFonts w:ascii="Times New Roman" w:hAnsi="Times New Roman"/>
          <w:sz w:val="24"/>
          <w:szCs w:val="24"/>
        </w:rPr>
        <w:t xml:space="preserve">анируемых результатов </w:t>
      </w:r>
      <w:proofErr w:type="spellStart"/>
      <w:r>
        <w:rPr>
          <w:rFonts w:ascii="Times New Roman" w:hAnsi="Times New Roman"/>
          <w:sz w:val="24"/>
          <w:szCs w:val="24"/>
        </w:rPr>
        <w:t>проводилосьс</w:t>
      </w:r>
      <w:proofErr w:type="spellEnd"/>
      <w:r>
        <w:rPr>
          <w:rFonts w:ascii="Times New Roman" w:hAnsi="Times New Roman"/>
          <w:sz w:val="24"/>
          <w:szCs w:val="24"/>
        </w:rPr>
        <w:t xml:space="preserve"> учетом результатов итоговых работ. В качестве контекстной информации использовались результаты </w:t>
      </w:r>
      <w:r w:rsidRPr="00F90D51">
        <w:rPr>
          <w:rFonts w:ascii="Times New Roman" w:hAnsi="Times New Roman"/>
          <w:sz w:val="24"/>
          <w:szCs w:val="24"/>
        </w:rPr>
        <w:t>накопительной оценки</w:t>
      </w:r>
      <w:r>
        <w:rPr>
          <w:rFonts w:ascii="Times New Roman" w:hAnsi="Times New Roman"/>
          <w:sz w:val="24"/>
          <w:szCs w:val="24"/>
        </w:rPr>
        <w:t xml:space="preserve">, в рамках </w:t>
      </w:r>
      <w:proofErr w:type="spellStart"/>
      <w:r>
        <w:rPr>
          <w:rFonts w:ascii="Times New Roman" w:hAnsi="Times New Roman"/>
          <w:sz w:val="24"/>
          <w:szCs w:val="24"/>
        </w:rPr>
        <w:t>которой</w:t>
      </w:r>
      <w:r w:rsidRPr="00F90D51">
        <w:rPr>
          <w:rFonts w:ascii="Times New Roman" w:hAnsi="Times New Roman"/>
          <w:sz w:val="24"/>
          <w:szCs w:val="24"/>
        </w:rPr>
        <w:t>син</w:t>
      </w:r>
      <w:r>
        <w:rPr>
          <w:rFonts w:ascii="Times New Roman" w:hAnsi="Times New Roman"/>
          <w:sz w:val="24"/>
          <w:szCs w:val="24"/>
        </w:rPr>
        <w:t>тезируется</w:t>
      </w:r>
      <w:proofErr w:type="spellEnd"/>
      <w:r>
        <w:rPr>
          <w:rFonts w:ascii="Times New Roman" w:hAnsi="Times New Roman"/>
          <w:sz w:val="24"/>
          <w:szCs w:val="24"/>
        </w:rPr>
        <w:t xml:space="preserve"> и анализируется вся накопленная информация</w:t>
      </w:r>
      <w:r w:rsidRPr="00F90D51">
        <w:rPr>
          <w:rFonts w:ascii="Times New Roman" w:hAnsi="Times New Roman"/>
          <w:sz w:val="24"/>
          <w:szCs w:val="24"/>
        </w:rPr>
        <w:t xml:space="preserve"> об учебных и </w:t>
      </w:r>
      <w:proofErr w:type="spellStart"/>
      <w:r w:rsidRPr="00F90D51">
        <w:rPr>
          <w:rFonts w:ascii="Times New Roman" w:hAnsi="Times New Roman"/>
          <w:sz w:val="24"/>
          <w:szCs w:val="24"/>
        </w:rPr>
        <w:t>внеучебныхдостижениях</w:t>
      </w:r>
      <w:proofErr w:type="spellEnd"/>
      <w:r w:rsidRPr="00F90D51">
        <w:rPr>
          <w:rFonts w:ascii="Times New Roman" w:hAnsi="Times New Roman"/>
          <w:sz w:val="24"/>
          <w:szCs w:val="24"/>
        </w:rPr>
        <w:t xml:space="preserve"> ребенка</w:t>
      </w:r>
      <w:r>
        <w:rPr>
          <w:rFonts w:ascii="Times New Roman" w:hAnsi="Times New Roman"/>
          <w:sz w:val="24"/>
          <w:szCs w:val="24"/>
        </w:rPr>
        <w:t xml:space="preserve">. То есть при итоговой оценке учитывались: успехи обучающихся </w:t>
      </w:r>
      <w:r w:rsidRPr="00F90D51">
        <w:rPr>
          <w:rFonts w:ascii="Times New Roman" w:hAnsi="Times New Roman"/>
          <w:sz w:val="24"/>
          <w:szCs w:val="24"/>
        </w:rPr>
        <w:t>в предметных областях (освоение основных понятий, предметных учебных навыков и т</w:t>
      </w:r>
      <w:r>
        <w:rPr>
          <w:rFonts w:ascii="Times New Roman" w:hAnsi="Times New Roman"/>
          <w:sz w:val="24"/>
          <w:szCs w:val="24"/>
        </w:rPr>
        <w:t xml:space="preserve">.п.), в междисциплинарных - </w:t>
      </w:r>
      <w:r w:rsidRPr="00F90D51">
        <w:rPr>
          <w:rFonts w:ascii="Times New Roman" w:hAnsi="Times New Roman"/>
          <w:sz w:val="24"/>
          <w:szCs w:val="24"/>
        </w:rPr>
        <w:t xml:space="preserve">умение сотрудничать, выполнять различные учебные роли, </w:t>
      </w:r>
      <w:r>
        <w:rPr>
          <w:rFonts w:ascii="Times New Roman" w:hAnsi="Times New Roman"/>
          <w:sz w:val="24"/>
          <w:szCs w:val="24"/>
        </w:rPr>
        <w:t>владение первичными</w:t>
      </w:r>
      <w:r w:rsidRPr="00F90D51">
        <w:rPr>
          <w:rFonts w:ascii="Times New Roman" w:hAnsi="Times New Roman"/>
          <w:sz w:val="24"/>
          <w:szCs w:val="24"/>
        </w:rPr>
        <w:t xml:space="preserve"> навык</w:t>
      </w:r>
      <w:r>
        <w:rPr>
          <w:rFonts w:ascii="Times New Roman" w:hAnsi="Times New Roman"/>
          <w:sz w:val="24"/>
          <w:szCs w:val="24"/>
        </w:rPr>
        <w:t>ам</w:t>
      </w:r>
      <w:r w:rsidRPr="00F90D51">
        <w:rPr>
          <w:rFonts w:ascii="Times New Roman" w:hAnsi="Times New Roman"/>
          <w:sz w:val="24"/>
          <w:szCs w:val="24"/>
        </w:rPr>
        <w:t xml:space="preserve">и организации работы и </w:t>
      </w:r>
      <w:proofErr w:type="spellStart"/>
      <w:r w:rsidRPr="00F90D51">
        <w:rPr>
          <w:rFonts w:ascii="Times New Roman" w:hAnsi="Times New Roman"/>
          <w:sz w:val="24"/>
          <w:szCs w:val="24"/>
        </w:rPr>
        <w:t>саморегуляции</w:t>
      </w:r>
      <w:proofErr w:type="spellEnd"/>
      <w:r w:rsidRPr="00F90D51">
        <w:rPr>
          <w:rFonts w:ascii="Times New Roman" w:hAnsi="Times New Roman"/>
          <w:sz w:val="24"/>
          <w:szCs w:val="24"/>
        </w:rPr>
        <w:t>, планирования и проведени</w:t>
      </w:r>
      <w:r>
        <w:rPr>
          <w:rFonts w:ascii="Times New Roman" w:hAnsi="Times New Roman"/>
          <w:sz w:val="24"/>
          <w:szCs w:val="24"/>
        </w:rPr>
        <w:t>я небольших исследований, навыками</w:t>
      </w:r>
      <w:r w:rsidRPr="00F90D51">
        <w:rPr>
          <w:rFonts w:ascii="Times New Roman" w:hAnsi="Times New Roman"/>
          <w:sz w:val="24"/>
          <w:szCs w:val="24"/>
        </w:rPr>
        <w:t xml:space="preserve"> р</w:t>
      </w:r>
      <w:r>
        <w:rPr>
          <w:rFonts w:ascii="Times New Roman" w:hAnsi="Times New Roman"/>
          <w:sz w:val="24"/>
          <w:szCs w:val="24"/>
        </w:rPr>
        <w:t>аботы с информацией и т.п., и также данные, характеризующие траекторию индивидуального</w:t>
      </w:r>
      <w:r w:rsidRPr="00F90D51">
        <w:rPr>
          <w:rFonts w:ascii="Times New Roman" w:hAnsi="Times New Roman"/>
          <w:sz w:val="24"/>
          <w:szCs w:val="24"/>
        </w:rPr>
        <w:t xml:space="preserve"> прогресс</w:t>
      </w:r>
      <w:r>
        <w:rPr>
          <w:rFonts w:ascii="Times New Roman" w:hAnsi="Times New Roman"/>
          <w:sz w:val="24"/>
          <w:szCs w:val="24"/>
        </w:rPr>
        <w:t>а</w:t>
      </w:r>
      <w:r w:rsidRPr="00F90D51">
        <w:rPr>
          <w:rFonts w:ascii="Times New Roman" w:hAnsi="Times New Roman"/>
          <w:sz w:val="24"/>
          <w:szCs w:val="24"/>
        </w:rPr>
        <w:t xml:space="preserve"> ребенка в различных областях внеурочной деятельности. </w:t>
      </w:r>
    </w:p>
    <w:p w:rsidR="002B6B7F" w:rsidRPr="0032528B"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32528B">
        <w:rPr>
          <w:rFonts w:ascii="Times New Roman" w:eastAsiaTheme="minorEastAsia" w:hAnsi="Times New Roman" w:cs="Times New Roman"/>
          <w:sz w:val="24"/>
          <w:szCs w:val="24"/>
          <w:lang w:eastAsia="ru-RU"/>
        </w:rPr>
        <w:t xml:space="preserve">Планируемые результаты освоения выпускниками и обучающимися ООП НОО Гимназии </w:t>
      </w:r>
      <w:r>
        <w:rPr>
          <w:rFonts w:ascii="Times New Roman" w:eastAsiaTheme="minorEastAsia" w:hAnsi="Times New Roman" w:cs="Times New Roman"/>
          <w:sz w:val="24"/>
          <w:szCs w:val="24"/>
          <w:lang w:eastAsia="ru-RU"/>
        </w:rPr>
        <w:t>в разделе 2 настоящего документа анализировались, в соответствии с требованиями ФГОС НОО (п.13</w:t>
      </w:r>
      <w:proofErr w:type="gramStart"/>
      <w:r>
        <w:rPr>
          <w:rFonts w:ascii="Times New Roman" w:eastAsiaTheme="minorEastAsia" w:hAnsi="Times New Roman" w:cs="Times New Roman"/>
          <w:sz w:val="24"/>
          <w:szCs w:val="24"/>
          <w:lang w:eastAsia="ru-RU"/>
        </w:rPr>
        <w:t>),</w:t>
      </w:r>
      <w:r w:rsidRPr="0032528B">
        <w:rPr>
          <w:rFonts w:ascii="Times New Roman" w:eastAsiaTheme="minorEastAsia" w:hAnsi="Times New Roman" w:cs="Times New Roman"/>
          <w:sz w:val="24"/>
          <w:szCs w:val="24"/>
          <w:lang w:eastAsia="ru-RU"/>
        </w:rPr>
        <w:t>на</w:t>
      </w:r>
      <w:proofErr w:type="gramEnd"/>
      <w:r w:rsidRPr="0032528B">
        <w:rPr>
          <w:rFonts w:ascii="Times New Roman" w:eastAsiaTheme="minorEastAsia" w:hAnsi="Times New Roman" w:cs="Times New Roman"/>
          <w:sz w:val="24"/>
          <w:szCs w:val="24"/>
          <w:lang w:eastAsia="ru-RU"/>
        </w:rPr>
        <w:t xml:space="preserve"> основе обобщенных результатов:</w:t>
      </w:r>
    </w:p>
    <w:p w:rsidR="002B6B7F" w:rsidRDefault="002B6B7F" w:rsidP="002B6B7F">
      <w:pPr>
        <w:pStyle w:val="a3"/>
        <w:widowControl w:val="0"/>
        <w:autoSpaceDE w:val="0"/>
        <w:autoSpaceDN w:val="0"/>
        <w:adjustRightInd w:val="0"/>
        <w:spacing w:after="0" w:line="360" w:lineRule="auto"/>
        <w:ind w:left="415"/>
        <w:jc w:val="both"/>
        <w:rPr>
          <w:rFonts w:ascii="Times New Roman" w:hAnsi="Times New Roman" w:cs="Times New Roman"/>
          <w:sz w:val="24"/>
          <w:szCs w:val="24"/>
        </w:rPr>
      </w:pPr>
      <w:r w:rsidRPr="0032528B">
        <w:rPr>
          <w:rFonts w:ascii="Times New Roman" w:hAnsi="Times New Roman" w:cs="Times New Roman"/>
          <w:sz w:val="24"/>
          <w:szCs w:val="24"/>
        </w:rPr>
        <w:t>А) итоговых работ выпускников (комплексная итоговая работа, предметные итоговые работы</w:t>
      </w:r>
      <w:r>
        <w:rPr>
          <w:rFonts w:ascii="Times New Roman" w:hAnsi="Times New Roman" w:cs="Times New Roman"/>
          <w:sz w:val="24"/>
          <w:szCs w:val="24"/>
        </w:rPr>
        <w:t xml:space="preserve"> </w:t>
      </w:r>
      <w:r>
        <w:rPr>
          <w:rFonts w:ascii="Times New Roman" w:hAnsi="Times New Roman" w:cs="Times New Roman"/>
          <w:sz w:val="24"/>
          <w:szCs w:val="24"/>
        </w:rPr>
        <w:t>по учебным предметам «Р</w:t>
      </w:r>
      <w:r w:rsidRPr="0032528B">
        <w:rPr>
          <w:rFonts w:ascii="Times New Roman" w:hAnsi="Times New Roman" w:cs="Times New Roman"/>
          <w:sz w:val="24"/>
          <w:szCs w:val="24"/>
        </w:rPr>
        <w:t>усский язык</w:t>
      </w:r>
      <w:r>
        <w:rPr>
          <w:rFonts w:ascii="Times New Roman" w:hAnsi="Times New Roman" w:cs="Times New Roman"/>
          <w:sz w:val="24"/>
          <w:szCs w:val="24"/>
        </w:rPr>
        <w:t>»</w:t>
      </w:r>
      <w:r w:rsidRPr="0032528B">
        <w:rPr>
          <w:rFonts w:ascii="Times New Roman" w:hAnsi="Times New Roman" w:cs="Times New Roman"/>
          <w:sz w:val="24"/>
          <w:szCs w:val="24"/>
        </w:rPr>
        <w:t xml:space="preserve">, </w:t>
      </w:r>
      <w:r>
        <w:rPr>
          <w:rFonts w:ascii="Times New Roman" w:hAnsi="Times New Roman" w:cs="Times New Roman"/>
          <w:sz w:val="24"/>
          <w:szCs w:val="24"/>
        </w:rPr>
        <w:t>«М</w:t>
      </w:r>
      <w:r w:rsidRPr="0032528B">
        <w:rPr>
          <w:rFonts w:ascii="Times New Roman" w:hAnsi="Times New Roman" w:cs="Times New Roman"/>
          <w:sz w:val="24"/>
          <w:szCs w:val="24"/>
        </w:rPr>
        <w:t>атематика</w:t>
      </w:r>
      <w:r>
        <w:rPr>
          <w:rFonts w:ascii="Times New Roman" w:hAnsi="Times New Roman" w:cs="Times New Roman"/>
          <w:sz w:val="24"/>
          <w:szCs w:val="24"/>
        </w:rPr>
        <w:t>», «О</w:t>
      </w:r>
      <w:r w:rsidRPr="0032528B">
        <w:rPr>
          <w:rFonts w:ascii="Times New Roman" w:hAnsi="Times New Roman" w:cs="Times New Roman"/>
          <w:sz w:val="24"/>
          <w:szCs w:val="24"/>
        </w:rPr>
        <w:t>кружающий мир</w:t>
      </w:r>
      <w:r>
        <w:rPr>
          <w:rFonts w:ascii="Times New Roman" w:hAnsi="Times New Roman" w:cs="Times New Roman"/>
          <w:sz w:val="24"/>
          <w:szCs w:val="24"/>
        </w:rPr>
        <w:t>»</w:t>
      </w:r>
      <w:r w:rsidRPr="0032528B">
        <w:rPr>
          <w:rFonts w:ascii="Times New Roman" w:hAnsi="Times New Roman" w:cs="Times New Roman"/>
          <w:sz w:val="24"/>
          <w:szCs w:val="24"/>
        </w:rPr>
        <w:t xml:space="preserve">; </w:t>
      </w:r>
    </w:p>
    <w:p w:rsidR="002B6B7F" w:rsidRDefault="002B6B7F" w:rsidP="002B6B7F">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Б</w:t>
      </w:r>
      <w:r w:rsidRPr="0032528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2528B">
        <w:rPr>
          <w:rFonts w:ascii="Times New Roman" w:eastAsiaTheme="minorEastAsia" w:hAnsi="Times New Roman" w:cs="Times New Roman"/>
          <w:sz w:val="24"/>
          <w:szCs w:val="24"/>
          <w:lang w:eastAsia="ru-RU"/>
        </w:rPr>
        <w:t>промежуточной аттестации учащихся 1-х, 2-х, 3-х классов (стандартизированные</w:t>
      </w:r>
      <w:r>
        <w:rPr>
          <w:rFonts w:ascii="Times New Roman" w:eastAsiaTheme="minorEastAsia" w:hAnsi="Times New Roman" w:cs="Times New Roman"/>
          <w:sz w:val="24"/>
          <w:szCs w:val="24"/>
          <w:lang w:eastAsia="ru-RU"/>
        </w:rPr>
        <w:t xml:space="preserve"> и </w:t>
      </w:r>
      <w:proofErr w:type="spellStart"/>
      <w:r>
        <w:rPr>
          <w:rFonts w:ascii="Times New Roman" w:eastAsiaTheme="minorEastAsia" w:hAnsi="Times New Roman" w:cs="Times New Roman"/>
          <w:sz w:val="24"/>
          <w:szCs w:val="24"/>
          <w:lang w:eastAsia="ru-RU"/>
        </w:rPr>
        <w:t>нестандартизированные</w:t>
      </w:r>
      <w:proofErr w:type="spellEnd"/>
      <w:r>
        <w:rPr>
          <w:rFonts w:ascii="Times New Roman" w:eastAsiaTheme="minorEastAsia" w:hAnsi="Times New Roman" w:cs="Times New Roman"/>
          <w:sz w:val="24"/>
          <w:szCs w:val="24"/>
          <w:lang w:eastAsia="ru-RU"/>
        </w:rPr>
        <w:t xml:space="preserve"> </w:t>
      </w:r>
      <w:r w:rsidRPr="0032528B">
        <w:rPr>
          <w:rFonts w:ascii="Times New Roman" w:eastAsiaTheme="minorEastAsia" w:hAnsi="Times New Roman" w:cs="Times New Roman"/>
          <w:sz w:val="24"/>
          <w:szCs w:val="24"/>
          <w:lang w:eastAsia="ru-RU"/>
        </w:rPr>
        <w:t xml:space="preserve">работы по учебным предметам </w:t>
      </w:r>
      <w:r>
        <w:rPr>
          <w:rFonts w:ascii="Times New Roman" w:hAnsi="Times New Roman" w:cs="Times New Roman"/>
          <w:sz w:val="24"/>
          <w:szCs w:val="24"/>
        </w:rPr>
        <w:t>«Р</w:t>
      </w:r>
      <w:r w:rsidRPr="0032528B">
        <w:rPr>
          <w:rFonts w:ascii="Times New Roman" w:hAnsi="Times New Roman" w:cs="Times New Roman"/>
          <w:sz w:val="24"/>
          <w:szCs w:val="24"/>
        </w:rPr>
        <w:t>усский язык</w:t>
      </w:r>
      <w:r>
        <w:rPr>
          <w:rFonts w:ascii="Times New Roman" w:hAnsi="Times New Roman" w:cs="Times New Roman"/>
          <w:sz w:val="24"/>
          <w:szCs w:val="24"/>
        </w:rPr>
        <w:t>»</w:t>
      </w:r>
      <w:r w:rsidRPr="0032528B">
        <w:rPr>
          <w:rFonts w:ascii="Times New Roman" w:hAnsi="Times New Roman" w:cs="Times New Roman"/>
          <w:sz w:val="24"/>
          <w:szCs w:val="24"/>
        </w:rPr>
        <w:t xml:space="preserve">, </w:t>
      </w:r>
      <w:r>
        <w:rPr>
          <w:rFonts w:ascii="Times New Roman" w:hAnsi="Times New Roman" w:cs="Times New Roman"/>
          <w:sz w:val="24"/>
          <w:szCs w:val="24"/>
        </w:rPr>
        <w:t>«М</w:t>
      </w:r>
      <w:r w:rsidRPr="0032528B">
        <w:rPr>
          <w:rFonts w:ascii="Times New Roman" w:hAnsi="Times New Roman" w:cs="Times New Roman"/>
          <w:sz w:val="24"/>
          <w:szCs w:val="24"/>
        </w:rPr>
        <w:t>атематика</w:t>
      </w:r>
      <w:r>
        <w:rPr>
          <w:rFonts w:ascii="Times New Roman" w:hAnsi="Times New Roman" w:cs="Times New Roman"/>
          <w:sz w:val="24"/>
          <w:szCs w:val="24"/>
        </w:rPr>
        <w:t>», «</w:t>
      </w:r>
      <w:r>
        <w:rPr>
          <w:rFonts w:ascii="Times New Roman" w:eastAsiaTheme="minorEastAsia" w:hAnsi="Times New Roman" w:cs="Times New Roman"/>
          <w:sz w:val="24"/>
          <w:szCs w:val="24"/>
          <w:lang w:eastAsia="ru-RU"/>
        </w:rPr>
        <w:t>Л</w:t>
      </w:r>
      <w:r w:rsidRPr="0032528B">
        <w:rPr>
          <w:rFonts w:ascii="Times New Roman" w:eastAsiaTheme="minorEastAsia" w:hAnsi="Times New Roman" w:cs="Times New Roman"/>
          <w:sz w:val="24"/>
          <w:szCs w:val="24"/>
          <w:lang w:eastAsia="ru-RU"/>
        </w:rPr>
        <w:t>итературное чтение</w:t>
      </w:r>
      <w:r>
        <w:rPr>
          <w:rFonts w:ascii="Times New Roman" w:hAnsi="Times New Roman" w:cs="Times New Roman"/>
          <w:sz w:val="24"/>
          <w:szCs w:val="24"/>
        </w:rPr>
        <w:t>»</w:t>
      </w:r>
      <w:r w:rsidRPr="0032528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2B6B7F" w:rsidRDefault="002B6B7F" w:rsidP="002B6B7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контекстной информации учитывались также результаты </w:t>
      </w:r>
      <w:r w:rsidRPr="00BB3445">
        <w:rPr>
          <w:rFonts w:ascii="Times New Roman" w:hAnsi="Times New Roman" w:cs="Times New Roman"/>
          <w:sz w:val="24"/>
          <w:szCs w:val="24"/>
        </w:rPr>
        <w:t>независимой оценки качества образования, осуществляемой в рамках оценочных и мониторингов процедур, предлагаемых внешними организациями:</w:t>
      </w:r>
    </w:p>
    <w:p w:rsidR="002B6B7F" w:rsidRPr="00BB3445" w:rsidRDefault="002B6B7F" w:rsidP="002B6B7F">
      <w:pPr>
        <w:pStyle w:val="a3"/>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Всероссийских проверочных</w:t>
      </w:r>
      <w:r w:rsidRPr="00BB3445">
        <w:rPr>
          <w:rFonts w:ascii="Times New Roman" w:hAnsi="Times New Roman" w:cs="Times New Roman"/>
          <w:sz w:val="24"/>
          <w:szCs w:val="24"/>
        </w:rPr>
        <w:t xml:space="preserve"> работ</w:t>
      </w:r>
      <w:r>
        <w:rPr>
          <w:rFonts w:ascii="Times New Roman" w:hAnsi="Times New Roman" w:cs="Times New Roman"/>
          <w:sz w:val="24"/>
          <w:szCs w:val="24"/>
        </w:rPr>
        <w:t xml:space="preserve"> по учебным предметам «Математика», «Русский язык», «О</w:t>
      </w:r>
      <w:r w:rsidRPr="00BB3445">
        <w:rPr>
          <w:rFonts w:ascii="Times New Roman" w:hAnsi="Times New Roman" w:cs="Times New Roman"/>
          <w:sz w:val="24"/>
          <w:szCs w:val="24"/>
        </w:rPr>
        <w:t>кружающий мир» (</w:t>
      </w:r>
      <w:proofErr w:type="spellStart"/>
      <w:r w:rsidRPr="00BB3445">
        <w:rPr>
          <w:rFonts w:ascii="Times New Roman" w:hAnsi="Times New Roman" w:cs="Times New Roman"/>
          <w:sz w:val="24"/>
          <w:szCs w:val="24"/>
        </w:rPr>
        <w:t>Рособнадзор</w:t>
      </w:r>
      <w:proofErr w:type="spellEnd"/>
      <w:r w:rsidRPr="00BB3445">
        <w:rPr>
          <w:rFonts w:ascii="Times New Roman" w:hAnsi="Times New Roman" w:cs="Times New Roman"/>
          <w:sz w:val="24"/>
          <w:szCs w:val="24"/>
        </w:rPr>
        <w:t>, Министерство образования и науки РФ);</w:t>
      </w:r>
    </w:p>
    <w:p w:rsidR="002B6B7F" w:rsidRPr="0032528B" w:rsidRDefault="002B6B7F" w:rsidP="002B6B7F">
      <w:pPr>
        <w:pStyle w:val="a3"/>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ежегодной </w:t>
      </w:r>
      <w:proofErr w:type="spellStart"/>
      <w:r>
        <w:rPr>
          <w:rFonts w:ascii="Times New Roman" w:hAnsi="Times New Roman" w:cs="Times New Roman"/>
          <w:sz w:val="24"/>
          <w:szCs w:val="24"/>
        </w:rPr>
        <w:t>всероссийскойметапредметной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олимпиады</w:t>
      </w:r>
      <w:r w:rsidRPr="0032528B">
        <w:rPr>
          <w:rFonts w:ascii="Times New Roman" w:hAnsi="Times New Roman" w:cs="Times New Roman"/>
          <w:sz w:val="24"/>
          <w:szCs w:val="24"/>
        </w:rPr>
        <w:t>по</w:t>
      </w:r>
      <w:proofErr w:type="spellEnd"/>
      <w:r w:rsidRPr="0032528B">
        <w:rPr>
          <w:rFonts w:ascii="Times New Roman" w:hAnsi="Times New Roman" w:cs="Times New Roman"/>
          <w:sz w:val="24"/>
          <w:szCs w:val="24"/>
        </w:rPr>
        <w:t xml:space="preserve"> ФГОС НОО «Новые </w:t>
      </w:r>
      <w:r w:rsidRPr="0032528B">
        <w:rPr>
          <w:rFonts w:ascii="Times New Roman" w:hAnsi="Times New Roman" w:cs="Times New Roman"/>
          <w:sz w:val="24"/>
          <w:szCs w:val="24"/>
        </w:rPr>
        <w:lastRenderedPageBreak/>
        <w:t>знания»</w:t>
      </w:r>
      <w:r w:rsidRPr="0032528B">
        <w:rPr>
          <w:rFonts w:ascii="Times New Roman" w:hAnsi="Times New Roman" w:cs="Times New Roman"/>
          <w:b/>
          <w:sz w:val="24"/>
          <w:szCs w:val="24"/>
        </w:rPr>
        <w:t xml:space="preserve"> (</w:t>
      </w:r>
      <w:r w:rsidRPr="0032528B">
        <w:rPr>
          <w:rFonts w:ascii="Times New Roman" w:hAnsi="Times New Roman" w:cs="Times New Roman"/>
          <w:sz w:val="24"/>
          <w:szCs w:val="24"/>
        </w:rPr>
        <w:t>Издательство «</w:t>
      </w:r>
      <w:proofErr w:type="spellStart"/>
      <w:r w:rsidRPr="0032528B">
        <w:rPr>
          <w:rFonts w:ascii="Times New Roman" w:hAnsi="Times New Roman" w:cs="Times New Roman"/>
          <w:sz w:val="24"/>
          <w:szCs w:val="24"/>
        </w:rPr>
        <w:t>Эффектико</w:t>
      </w:r>
      <w:proofErr w:type="spellEnd"/>
      <w:r w:rsidRPr="0032528B">
        <w:rPr>
          <w:rFonts w:ascii="Times New Roman" w:hAnsi="Times New Roman" w:cs="Times New Roman"/>
          <w:sz w:val="24"/>
          <w:szCs w:val="24"/>
        </w:rPr>
        <w:t>-пресс», редакция всероссийского научно-практического журнала «Управление качеством образования: теория и практика эффективного администрирования», г. Санкт- Петербург);</w:t>
      </w:r>
    </w:p>
    <w:p w:rsidR="002B6B7F" w:rsidRPr="0032528B" w:rsidRDefault="002B6B7F" w:rsidP="002B6B7F">
      <w:pPr>
        <w:pStyle w:val="a3"/>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независимого </w:t>
      </w:r>
      <w:proofErr w:type="spellStart"/>
      <w:r>
        <w:rPr>
          <w:rFonts w:ascii="Times New Roman" w:hAnsi="Times New Roman" w:cs="Times New Roman"/>
          <w:sz w:val="24"/>
          <w:szCs w:val="24"/>
        </w:rPr>
        <w:t>компьютерноготестирования</w:t>
      </w:r>
      <w:proofErr w:type="spellEnd"/>
      <w:r>
        <w:rPr>
          <w:rFonts w:ascii="Times New Roman" w:hAnsi="Times New Roman" w:cs="Times New Roman"/>
          <w:sz w:val="24"/>
          <w:szCs w:val="24"/>
        </w:rPr>
        <w:t xml:space="preserve"> по учебным предметам «Русский язык» и «М</w:t>
      </w:r>
      <w:r w:rsidRPr="0032528B">
        <w:rPr>
          <w:rFonts w:ascii="Times New Roman" w:hAnsi="Times New Roman" w:cs="Times New Roman"/>
          <w:sz w:val="24"/>
          <w:szCs w:val="24"/>
        </w:rPr>
        <w:t xml:space="preserve">атематика» в интерактивном формате </w:t>
      </w:r>
      <w:r w:rsidRPr="0032528B">
        <w:rPr>
          <w:rFonts w:ascii="Times New Roman" w:hAnsi="Times New Roman" w:cs="Times New Roman"/>
          <w:b/>
          <w:sz w:val="24"/>
          <w:szCs w:val="24"/>
        </w:rPr>
        <w:t>(</w:t>
      </w:r>
      <w:r w:rsidRPr="0032528B">
        <w:rPr>
          <w:rFonts w:ascii="Times New Roman" w:hAnsi="Times New Roman" w:cs="Times New Roman"/>
          <w:sz w:val="24"/>
          <w:szCs w:val="24"/>
        </w:rPr>
        <w:t>Издательство «</w:t>
      </w:r>
      <w:proofErr w:type="spellStart"/>
      <w:r w:rsidRPr="0032528B">
        <w:rPr>
          <w:rFonts w:ascii="Times New Roman" w:hAnsi="Times New Roman" w:cs="Times New Roman"/>
          <w:sz w:val="24"/>
          <w:szCs w:val="24"/>
        </w:rPr>
        <w:t>Эффектико</w:t>
      </w:r>
      <w:proofErr w:type="spellEnd"/>
      <w:r w:rsidRPr="0032528B">
        <w:rPr>
          <w:rFonts w:ascii="Times New Roman" w:hAnsi="Times New Roman" w:cs="Times New Roman"/>
          <w:sz w:val="24"/>
          <w:szCs w:val="24"/>
        </w:rPr>
        <w:t>-пресс», редакция всероссийского научно-практического журнала «Управление качеством образования: теория и практика эффективного администрирования», г. Санкт- Петербург);</w:t>
      </w:r>
    </w:p>
    <w:p w:rsidR="002B6B7F" w:rsidRPr="00675FB7" w:rsidRDefault="002B6B7F" w:rsidP="002B6B7F">
      <w:pPr>
        <w:pStyle w:val="a3"/>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7E3DE2">
        <w:rPr>
          <w:rFonts w:ascii="Times New Roman" w:hAnsi="Times New Roman" w:cs="Times New Roman"/>
          <w:sz w:val="24"/>
          <w:szCs w:val="24"/>
        </w:rPr>
        <w:t>мониторинг</w:t>
      </w:r>
      <w:r>
        <w:rPr>
          <w:rFonts w:ascii="Times New Roman" w:hAnsi="Times New Roman" w:cs="Times New Roman"/>
          <w:sz w:val="24"/>
          <w:szCs w:val="24"/>
        </w:rPr>
        <w:t>а (независимого исследования</w:t>
      </w:r>
      <w:r w:rsidRPr="007E3DE2">
        <w:rPr>
          <w:rFonts w:ascii="Times New Roman" w:hAnsi="Times New Roman" w:cs="Times New Roman"/>
          <w:sz w:val="24"/>
          <w:szCs w:val="24"/>
        </w:rPr>
        <w:t>), п</w:t>
      </w:r>
      <w:r>
        <w:rPr>
          <w:rFonts w:ascii="Times New Roman" w:hAnsi="Times New Roman" w:cs="Times New Roman"/>
          <w:sz w:val="24"/>
          <w:szCs w:val="24"/>
        </w:rPr>
        <w:t>роводимого</w:t>
      </w:r>
      <w:r w:rsidRPr="007E3DE2">
        <w:rPr>
          <w:rFonts w:ascii="Times New Roman" w:hAnsi="Times New Roman" w:cs="Times New Roman"/>
          <w:sz w:val="24"/>
          <w:szCs w:val="24"/>
        </w:rPr>
        <w:t xml:space="preserve"> на платформе Электронной </w:t>
      </w:r>
      <w:proofErr w:type="spellStart"/>
      <w:r w:rsidRPr="007E3DE2">
        <w:rPr>
          <w:rFonts w:ascii="Times New Roman" w:hAnsi="Times New Roman" w:cs="Times New Roman"/>
          <w:sz w:val="24"/>
          <w:szCs w:val="24"/>
        </w:rPr>
        <w:t>школыЗнаника</w:t>
      </w:r>
      <w:proofErr w:type="spellEnd"/>
      <w:r w:rsidRPr="007E3DE2">
        <w:rPr>
          <w:rFonts w:ascii="Times New Roman" w:hAnsi="Times New Roman" w:cs="Times New Roman"/>
          <w:sz w:val="24"/>
          <w:szCs w:val="24"/>
        </w:rPr>
        <w:t xml:space="preserve"> (</w:t>
      </w:r>
      <w:hyperlink r:id="rId7" w:history="1">
        <w:r w:rsidRPr="007E3DE2">
          <w:rPr>
            <w:rStyle w:val="a7"/>
            <w:rFonts w:ascii="Times New Roman" w:hAnsi="Times New Roman" w:cs="Times New Roman"/>
            <w:sz w:val="24"/>
            <w:szCs w:val="24"/>
          </w:rPr>
          <w:t>http://znanika.ru/school</w:t>
        </w:r>
      </w:hyperlink>
      <w:r>
        <w:rPr>
          <w:rFonts w:ascii="Times New Roman" w:hAnsi="Times New Roman" w:cs="Times New Roman"/>
          <w:sz w:val="24"/>
          <w:szCs w:val="24"/>
        </w:rPr>
        <w:t>)</w:t>
      </w:r>
      <w:r w:rsidRPr="007E3DE2">
        <w:rPr>
          <w:rFonts w:ascii="Times New Roman" w:hAnsi="Times New Roman" w:cs="Times New Roman"/>
          <w:sz w:val="24"/>
          <w:szCs w:val="24"/>
        </w:rPr>
        <w:t xml:space="preserve"> в целях определения соответствия уровня освоения ООП НОО по учебным предметам «Математика» и «Русский язык» </w:t>
      </w:r>
      <w:r>
        <w:rPr>
          <w:rFonts w:ascii="Times New Roman" w:hAnsi="Times New Roman" w:cs="Times New Roman"/>
          <w:sz w:val="24"/>
          <w:szCs w:val="24"/>
        </w:rPr>
        <w:t xml:space="preserve">учащихся 1-3 классов </w:t>
      </w:r>
      <w:r w:rsidRPr="007E3DE2">
        <w:rPr>
          <w:rFonts w:ascii="Times New Roman" w:hAnsi="Times New Roman" w:cs="Times New Roman"/>
          <w:sz w:val="24"/>
          <w:szCs w:val="24"/>
        </w:rPr>
        <w:t xml:space="preserve">ровня НОО </w:t>
      </w:r>
      <w:r>
        <w:rPr>
          <w:rFonts w:ascii="Times New Roman" w:hAnsi="Times New Roman" w:cs="Times New Roman"/>
          <w:sz w:val="24"/>
          <w:szCs w:val="24"/>
        </w:rPr>
        <w:t>(</w:t>
      </w:r>
      <w:r w:rsidRPr="007E3DE2">
        <w:rPr>
          <w:rFonts w:ascii="Times New Roman" w:hAnsi="Times New Roman" w:cs="Times New Roman"/>
        </w:rPr>
        <w:t xml:space="preserve">организуемый </w:t>
      </w:r>
      <w:proofErr w:type="spellStart"/>
      <w:r w:rsidRPr="007E3DE2">
        <w:rPr>
          <w:rFonts w:ascii="Times New Roman" w:hAnsi="Times New Roman" w:cs="Times New Roman"/>
        </w:rPr>
        <w:t>Уфимскимцентромпедагогических</w:t>
      </w:r>
      <w:proofErr w:type="spellEnd"/>
      <w:r w:rsidRPr="007E3DE2">
        <w:rPr>
          <w:rFonts w:ascii="Times New Roman" w:hAnsi="Times New Roman" w:cs="Times New Roman"/>
        </w:rPr>
        <w:t xml:space="preserve"> измерений ООО «</w:t>
      </w:r>
      <w:proofErr w:type="spellStart"/>
      <w:r w:rsidRPr="007E3DE2">
        <w:rPr>
          <w:rFonts w:ascii="Times New Roman" w:hAnsi="Times New Roman" w:cs="Times New Roman"/>
        </w:rPr>
        <w:t>Китплюс</w:t>
      </w:r>
      <w:proofErr w:type="spellEnd"/>
      <w:r w:rsidRPr="007E3DE2">
        <w:rPr>
          <w:rFonts w:ascii="Times New Roman" w:hAnsi="Times New Roman" w:cs="Times New Roman"/>
        </w:rPr>
        <w:t>»).</w:t>
      </w:r>
    </w:p>
    <w:p w:rsidR="002B6B7F" w:rsidRPr="0032528B" w:rsidRDefault="002B6B7F" w:rsidP="002B6B7F">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Помимо новых элементов, показателей и критериев, определяемых требованиями ФГОС НОО, в системе оценочной деятельности Гимназии используются и традиционные показатели. С последних мы и начнем годовой анализ результатов реализации ООП НОО (п.2.1.). </w:t>
      </w:r>
      <w:r w:rsidRPr="0032528B">
        <w:rPr>
          <w:rFonts w:ascii="Times New Roman" w:eastAsiaTheme="minorEastAsia" w:hAnsi="Times New Roman" w:cs="Times New Roman"/>
          <w:sz w:val="24"/>
          <w:szCs w:val="24"/>
          <w:lang w:eastAsia="ru-RU"/>
        </w:rPr>
        <w:t xml:space="preserve">С целью выявления динамики образовательных достижений выпускников и обучающихся </w:t>
      </w:r>
      <w:r>
        <w:rPr>
          <w:rFonts w:ascii="Times New Roman" w:eastAsiaTheme="minorEastAsia" w:hAnsi="Times New Roman" w:cs="Times New Roman"/>
          <w:sz w:val="24"/>
          <w:szCs w:val="24"/>
          <w:lang w:eastAsia="ru-RU"/>
        </w:rPr>
        <w:t>в годовом анализе реализации ООП НОО все материалы представлены в сравнении, преимущественно, за 3-4 учебных года.</w:t>
      </w:r>
    </w:p>
    <w:p w:rsidR="002B6B7F" w:rsidRDefault="002B6B7F" w:rsidP="002B6B7F">
      <w:pPr>
        <w:autoSpaceDE w:val="0"/>
        <w:autoSpaceDN w:val="0"/>
        <w:adjustRightInd w:val="0"/>
        <w:spacing w:after="0" w:line="240" w:lineRule="auto"/>
        <w:rPr>
          <w:rFonts w:ascii="Times New Roman" w:hAnsi="Times New Roman" w:cs="Times New Roman"/>
          <w:sz w:val="24"/>
          <w:szCs w:val="24"/>
        </w:rPr>
      </w:pPr>
    </w:p>
    <w:p w:rsidR="002B6B7F" w:rsidRPr="0005584C" w:rsidRDefault="002B6B7F" w:rsidP="002B6B7F">
      <w:pPr>
        <w:autoSpaceDE w:val="0"/>
        <w:autoSpaceDN w:val="0"/>
        <w:adjustRightInd w:val="0"/>
        <w:spacing w:after="0" w:line="240" w:lineRule="auto"/>
        <w:jc w:val="both"/>
        <w:rPr>
          <w:rFonts w:ascii="Times New Roman" w:hAnsi="Times New Roman" w:cs="Times New Roman"/>
          <w:bCs/>
          <w:i/>
          <w:sz w:val="28"/>
          <w:szCs w:val="28"/>
        </w:rPr>
      </w:pPr>
      <w:r w:rsidRPr="0005584C">
        <w:rPr>
          <w:rFonts w:ascii="Times New Roman" w:hAnsi="Times New Roman" w:cs="Times New Roman"/>
          <w:sz w:val="28"/>
          <w:szCs w:val="28"/>
        </w:rPr>
        <w:t>2.1.</w:t>
      </w:r>
      <w:r w:rsidRPr="0005584C">
        <w:rPr>
          <w:rFonts w:ascii="Times New Roman" w:hAnsi="Times New Roman" w:cs="Times New Roman"/>
          <w:bCs/>
          <w:i/>
          <w:sz w:val="28"/>
          <w:szCs w:val="28"/>
        </w:rPr>
        <w:t xml:space="preserve">Анализ образовательных достижений </w:t>
      </w:r>
      <w:r w:rsidRPr="0005584C">
        <w:rPr>
          <w:rFonts w:ascii="Times New Roman" w:hAnsi="Times New Roman" w:cs="Times New Roman"/>
          <w:i/>
          <w:sz w:val="28"/>
          <w:szCs w:val="28"/>
        </w:rPr>
        <w:t xml:space="preserve">выпускников уровня НОО и обучающихся по традиционно сложившимся показателям </w:t>
      </w:r>
      <w:r w:rsidRPr="0005584C">
        <w:rPr>
          <w:rFonts w:ascii="Times New Roman" w:hAnsi="Times New Roman" w:cs="Times New Roman"/>
          <w:bCs/>
          <w:i/>
          <w:sz w:val="28"/>
          <w:szCs w:val="28"/>
        </w:rPr>
        <w:t>качества образования (КО и КК)</w:t>
      </w:r>
    </w:p>
    <w:p w:rsidR="002B6B7F" w:rsidRDefault="002B6B7F" w:rsidP="002B6B7F">
      <w:pPr>
        <w:autoSpaceDE w:val="0"/>
        <w:autoSpaceDN w:val="0"/>
        <w:adjustRightInd w:val="0"/>
        <w:spacing w:after="0" w:line="360" w:lineRule="auto"/>
        <w:ind w:firstLine="709"/>
        <w:jc w:val="both"/>
        <w:rPr>
          <w:rFonts w:ascii="Times New Roman" w:eastAsia="Times New Roman" w:hAnsi="Times New Roman"/>
          <w:b/>
          <w:color w:val="FF0000"/>
          <w:sz w:val="24"/>
          <w:szCs w:val="24"/>
          <w:lang w:eastAsia="ru-RU"/>
        </w:rPr>
      </w:pPr>
      <w:r w:rsidRPr="00034CE4">
        <w:rPr>
          <w:rFonts w:ascii="Times New Roman" w:eastAsia="Times New Roman" w:hAnsi="Times New Roman"/>
          <w:bCs/>
          <w:sz w:val="24"/>
          <w:szCs w:val="24"/>
          <w:lang w:eastAsia="ru-RU"/>
        </w:rPr>
        <w:t xml:space="preserve">Среднее значение показателя </w:t>
      </w:r>
      <w:r>
        <w:rPr>
          <w:rFonts w:ascii="Times New Roman" w:eastAsia="Times New Roman" w:hAnsi="Times New Roman"/>
          <w:bCs/>
          <w:sz w:val="24"/>
          <w:szCs w:val="24"/>
          <w:lang w:eastAsia="ru-RU"/>
        </w:rPr>
        <w:t xml:space="preserve">коэффициент качества </w:t>
      </w:r>
      <w:r w:rsidRPr="00034CE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КК</w:t>
      </w:r>
      <w:r w:rsidRPr="00034CE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 отчетном учебном году на уровне НОО </w:t>
      </w:r>
      <w:r w:rsidRPr="00034CE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81% (в прошлом учебном году -</w:t>
      </w:r>
      <w:r>
        <w:rPr>
          <w:rFonts w:ascii="Times New Roman" w:eastAsia="Times New Roman" w:hAnsi="Times New Roman"/>
          <w:sz w:val="24"/>
          <w:szCs w:val="24"/>
          <w:lang w:eastAsia="ru-RU"/>
        </w:rPr>
        <w:t>79,5</w:t>
      </w:r>
      <w:r w:rsidRPr="00034CE4">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что на 2,5</w:t>
      </w:r>
      <w:r w:rsidRPr="00034CE4">
        <w:rPr>
          <w:rFonts w:ascii="Times New Roman" w:eastAsia="Times New Roman" w:hAnsi="Times New Roman"/>
          <w:bCs/>
          <w:sz w:val="24"/>
          <w:szCs w:val="24"/>
          <w:lang w:eastAsia="ru-RU"/>
        </w:rPr>
        <w:t>% выше по сравнению со значением данного показ</w:t>
      </w:r>
      <w:r>
        <w:rPr>
          <w:rFonts w:ascii="Times New Roman" w:eastAsia="Times New Roman" w:hAnsi="Times New Roman"/>
          <w:bCs/>
          <w:sz w:val="24"/>
          <w:szCs w:val="24"/>
          <w:lang w:eastAsia="ru-RU"/>
        </w:rPr>
        <w:t>ателя прошлого учебного года</w:t>
      </w:r>
      <w:r w:rsidRPr="00034CE4">
        <w:rPr>
          <w:rFonts w:ascii="Times New Roman" w:eastAsia="Times New Roman" w:hAnsi="Times New Roman"/>
          <w:bCs/>
          <w:sz w:val="24"/>
          <w:szCs w:val="24"/>
          <w:lang w:eastAsia="ru-RU"/>
        </w:rPr>
        <w:t xml:space="preserve">. Средние значения </w:t>
      </w:r>
      <w:r>
        <w:rPr>
          <w:rFonts w:ascii="Times New Roman" w:eastAsia="Times New Roman" w:hAnsi="Times New Roman"/>
          <w:bCs/>
          <w:sz w:val="24"/>
          <w:szCs w:val="24"/>
          <w:lang w:eastAsia="ru-RU"/>
        </w:rPr>
        <w:t xml:space="preserve">данного показателя </w:t>
      </w:r>
      <w:r w:rsidRPr="00034CE4">
        <w:rPr>
          <w:rFonts w:ascii="Times New Roman" w:eastAsia="Times New Roman" w:hAnsi="Times New Roman"/>
          <w:bCs/>
          <w:sz w:val="24"/>
          <w:szCs w:val="24"/>
          <w:lang w:eastAsia="ru-RU"/>
        </w:rPr>
        <w:t xml:space="preserve">по параллелям представлены </w:t>
      </w:r>
      <w:r w:rsidRPr="00D25ABC">
        <w:rPr>
          <w:rFonts w:ascii="Times New Roman" w:eastAsia="Times New Roman" w:hAnsi="Times New Roman"/>
          <w:bCs/>
          <w:sz w:val="24"/>
          <w:szCs w:val="24"/>
          <w:lang w:eastAsia="ru-RU"/>
        </w:rPr>
        <w:t xml:space="preserve">в таблице </w:t>
      </w:r>
      <w:r w:rsidRPr="00D25ABC">
        <w:rPr>
          <w:rFonts w:ascii="Times New Roman" w:eastAsia="Times New Roman" w:hAnsi="Times New Roman"/>
          <w:spacing w:val="-3"/>
          <w:sz w:val="24"/>
          <w:szCs w:val="24"/>
          <w:lang w:eastAsia="ru-RU"/>
        </w:rPr>
        <w:t>2.1.1.</w:t>
      </w:r>
      <w:r w:rsidRPr="00D25ABC">
        <w:rPr>
          <w:rFonts w:ascii="Times New Roman" w:eastAsia="Times New Roman" w:hAnsi="Times New Roman"/>
          <w:sz w:val="24"/>
          <w:szCs w:val="24"/>
          <w:lang w:eastAsia="ru-RU"/>
        </w:rPr>
        <w:t>На диаграмме (гистограмме)</w:t>
      </w:r>
      <w:r w:rsidRPr="00D25ABC">
        <w:rPr>
          <w:rFonts w:ascii="Times New Roman" w:eastAsia="Times New Roman" w:hAnsi="Times New Roman"/>
          <w:spacing w:val="-3"/>
          <w:sz w:val="24"/>
          <w:szCs w:val="24"/>
          <w:lang w:eastAsia="ru-RU"/>
        </w:rPr>
        <w:t>2.1.1</w:t>
      </w:r>
      <w:r>
        <w:rPr>
          <w:rFonts w:ascii="Times New Roman" w:eastAsia="Times New Roman" w:hAnsi="Times New Roman"/>
          <w:spacing w:val="-3"/>
          <w:sz w:val="24"/>
          <w:szCs w:val="24"/>
          <w:lang w:eastAsia="ru-RU"/>
        </w:rPr>
        <w:t>. показана</w:t>
      </w:r>
      <w:r w:rsidRPr="00034CE4">
        <w:rPr>
          <w:rFonts w:ascii="Times New Roman" w:eastAsia="Times New Roman" w:hAnsi="Times New Roman"/>
          <w:sz w:val="24"/>
          <w:szCs w:val="24"/>
          <w:lang w:eastAsia="ru-RU"/>
        </w:rPr>
        <w:t xml:space="preserve"> динамика значения данного показателя за пять лет (наивысшее значение данного показателя в</w:t>
      </w:r>
      <w:r>
        <w:rPr>
          <w:rFonts w:ascii="Times New Roman" w:eastAsia="Times New Roman" w:hAnsi="Times New Roman"/>
          <w:sz w:val="24"/>
          <w:szCs w:val="24"/>
          <w:lang w:eastAsia="ru-RU"/>
        </w:rPr>
        <w:t xml:space="preserve"> этом учебном году- 81%).</w:t>
      </w:r>
    </w:p>
    <w:p w:rsidR="002B6B7F" w:rsidRPr="00464FBA" w:rsidRDefault="002B6B7F" w:rsidP="002B6B7F">
      <w:pPr>
        <w:autoSpaceDE w:val="0"/>
        <w:autoSpaceDN w:val="0"/>
        <w:adjustRightInd w:val="0"/>
        <w:spacing w:after="0" w:line="36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2.1.1</w:t>
      </w: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r w:rsidRPr="000603AF">
        <w:rPr>
          <w:rFonts w:ascii="Times New Roman" w:eastAsia="Times New Roman" w:hAnsi="Times New Roman"/>
          <w:b/>
          <w:bCs/>
          <w:color w:val="000000" w:themeColor="text1"/>
          <w:sz w:val="24"/>
          <w:szCs w:val="24"/>
          <w:lang w:eastAsia="ru-RU"/>
        </w:rPr>
        <w:t>Среднее значение показателя «КК» по параллелям</w:t>
      </w:r>
      <w:r>
        <w:rPr>
          <w:rFonts w:ascii="Times New Roman" w:eastAsia="Times New Roman" w:hAnsi="Times New Roman"/>
          <w:b/>
          <w:bCs/>
          <w:color w:val="000000" w:themeColor="text1"/>
          <w:sz w:val="24"/>
          <w:szCs w:val="24"/>
          <w:lang w:eastAsia="ru-RU"/>
        </w:rPr>
        <w:t xml:space="preserve"> в динамике </w:t>
      </w:r>
    </w:p>
    <w:p w:rsidR="002B6B7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за два года 2017-2018/ 2018-2019 </w:t>
      </w:r>
      <w:proofErr w:type="spellStart"/>
      <w:r>
        <w:rPr>
          <w:rFonts w:ascii="Times New Roman" w:eastAsia="Times New Roman" w:hAnsi="Times New Roman"/>
          <w:b/>
          <w:bCs/>
          <w:color w:val="000000" w:themeColor="text1"/>
          <w:sz w:val="24"/>
          <w:szCs w:val="24"/>
          <w:lang w:eastAsia="ru-RU"/>
        </w:rPr>
        <w:t>г.г</w:t>
      </w:r>
      <w:proofErr w:type="spellEnd"/>
      <w:r>
        <w:rPr>
          <w:rFonts w:ascii="Times New Roman" w:eastAsia="Times New Roman" w:hAnsi="Times New Roman"/>
          <w:b/>
          <w:bCs/>
          <w:color w:val="000000" w:themeColor="text1"/>
          <w:sz w:val="24"/>
          <w:szCs w:val="24"/>
          <w:lang w:eastAsia="ru-RU"/>
        </w:rPr>
        <w:t>. (%)</w:t>
      </w:r>
    </w:p>
    <w:p w:rsidR="002B6B7F" w:rsidRPr="000603AF" w:rsidRDefault="002B6B7F" w:rsidP="002B6B7F">
      <w:pPr>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page" w:horzAnchor="margin" w:tblpXSpec="right" w:tblpY="6781"/>
        <w:tblW w:w="8188" w:type="dxa"/>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1E0" w:firstRow="1" w:lastRow="1" w:firstColumn="1" w:lastColumn="1" w:noHBand="0" w:noVBand="0"/>
      </w:tblPr>
      <w:tblGrid>
        <w:gridCol w:w="1445"/>
        <w:gridCol w:w="1498"/>
        <w:gridCol w:w="1418"/>
        <w:gridCol w:w="1559"/>
        <w:gridCol w:w="2268"/>
      </w:tblGrid>
      <w:tr w:rsidR="002B6B7F" w:rsidRPr="000603AF" w:rsidTr="002B6B7F">
        <w:trPr>
          <w:trHeight w:val="459"/>
        </w:trPr>
        <w:tc>
          <w:tcPr>
            <w:tcW w:w="1445"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Показатели</w:t>
            </w:r>
          </w:p>
        </w:tc>
        <w:tc>
          <w:tcPr>
            <w:tcW w:w="149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2-е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141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3-е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1559"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 xml:space="preserve">4 –е </w:t>
            </w:r>
            <w:proofErr w:type="spellStart"/>
            <w:r w:rsidRPr="000603AF">
              <w:rPr>
                <w:rFonts w:ascii="Times New Roman" w:eastAsia="Times New Roman" w:hAnsi="Times New Roman"/>
                <w:color w:val="000000" w:themeColor="text1"/>
                <w:sz w:val="24"/>
                <w:szCs w:val="24"/>
                <w:lang w:eastAsia="ru-RU"/>
              </w:rPr>
              <w:t>кл</w:t>
            </w:r>
            <w:proofErr w:type="spellEnd"/>
          </w:p>
        </w:tc>
        <w:tc>
          <w:tcPr>
            <w:tcW w:w="226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По уровню НОО</w:t>
            </w:r>
            <w:r>
              <w:rPr>
                <w:rFonts w:ascii="Times New Roman" w:eastAsia="Times New Roman" w:hAnsi="Times New Roman"/>
                <w:color w:val="000000" w:themeColor="text1"/>
                <w:sz w:val="24"/>
                <w:szCs w:val="24"/>
                <w:lang w:eastAsia="ru-RU"/>
              </w:rPr>
              <w:t xml:space="preserve"> (в динамике за 2 года)</w:t>
            </w:r>
          </w:p>
        </w:tc>
      </w:tr>
      <w:tr w:rsidR="002B6B7F" w:rsidRPr="000603AF" w:rsidTr="002B6B7F">
        <w:trPr>
          <w:cantSplit/>
          <w:trHeight w:val="559"/>
        </w:trPr>
        <w:tc>
          <w:tcPr>
            <w:tcW w:w="1445"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КК (%)</w:t>
            </w:r>
          </w:p>
        </w:tc>
        <w:tc>
          <w:tcPr>
            <w:tcW w:w="149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87,3/85</w:t>
            </w:r>
            <w:r w:rsidRPr="000603AF">
              <w:rPr>
                <w:rFonts w:ascii="Times New Roman" w:eastAsia="Times New Roman" w:hAnsi="Times New Roman"/>
                <w:color w:val="000000" w:themeColor="text1"/>
                <w:sz w:val="24"/>
                <w:szCs w:val="24"/>
                <w:lang w:eastAsia="ru-RU"/>
              </w:rPr>
              <w:t>%</w:t>
            </w:r>
          </w:p>
        </w:tc>
        <w:tc>
          <w:tcPr>
            <w:tcW w:w="141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74/81</w:t>
            </w:r>
            <w:r w:rsidRPr="000603AF">
              <w:rPr>
                <w:rFonts w:ascii="Times New Roman" w:eastAsia="Times New Roman" w:hAnsi="Times New Roman"/>
                <w:color w:val="000000" w:themeColor="text1"/>
                <w:sz w:val="24"/>
                <w:szCs w:val="24"/>
                <w:lang w:eastAsia="ru-RU"/>
              </w:rPr>
              <w:t>%</w:t>
            </w:r>
          </w:p>
        </w:tc>
        <w:tc>
          <w:tcPr>
            <w:tcW w:w="1559"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73/78</w:t>
            </w:r>
            <w:r w:rsidRPr="000603AF">
              <w:rPr>
                <w:rFonts w:ascii="Times New Roman" w:eastAsia="Times New Roman" w:hAnsi="Times New Roman"/>
                <w:color w:val="000000" w:themeColor="text1"/>
                <w:sz w:val="24"/>
                <w:szCs w:val="24"/>
                <w:lang w:eastAsia="ru-RU"/>
              </w:rPr>
              <w:t>%</w:t>
            </w:r>
          </w:p>
        </w:tc>
        <w:tc>
          <w:tcPr>
            <w:tcW w:w="226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79,5/81</w:t>
            </w:r>
            <w:r w:rsidRPr="000603AF">
              <w:rPr>
                <w:rFonts w:ascii="Times New Roman" w:eastAsia="Times New Roman" w:hAnsi="Times New Roman"/>
                <w:color w:val="000000" w:themeColor="text1"/>
                <w:sz w:val="24"/>
                <w:szCs w:val="24"/>
                <w:lang w:eastAsia="ru-RU"/>
              </w:rPr>
              <w:t>%</w:t>
            </w:r>
          </w:p>
        </w:tc>
      </w:tr>
      <w:tr w:rsidR="002B6B7F" w:rsidRPr="000603AF" w:rsidTr="002B6B7F">
        <w:trPr>
          <w:cantSplit/>
          <w:trHeight w:val="379"/>
        </w:trPr>
        <w:tc>
          <w:tcPr>
            <w:tcW w:w="1445"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sidRPr="000603AF">
              <w:rPr>
                <w:rFonts w:ascii="Times New Roman" w:eastAsia="Times New Roman" w:hAnsi="Times New Roman"/>
                <w:color w:val="000000" w:themeColor="text1"/>
                <w:sz w:val="24"/>
                <w:szCs w:val="24"/>
                <w:lang w:eastAsia="ru-RU"/>
              </w:rPr>
              <w:t>СОУ (%)</w:t>
            </w:r>
          </w:p>
        </w:tc>
        <w:tc>
          <w:tcPr>
            <w:tcW w:w="149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90,3/86%</w:t>
            </w:r>
          </w:p>
        </w:tc>
        <w:tc>
          <w:tcPr>
            <w:tcW w:w="141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83/85</w:t>
            </w:r>
            <w:r w:rsidRPr="000603AF">
              <w:rPr>
                <w:rFonts w:ascii="Times New Roman" w:eastAsia="Times New Roman" w:hAnsi="Times New Roman"/>
                <w:color w:val="000000" w:themeColor="text1"/>
                <w:sz w:val="24"/>
                <w:szCs w:val="24"/>
                <w:lang w:eastAsia="ru-RU"/>
              </w:rPr>
              <w:t>%</w:t>
            </w:r>
          </w:p>
        </w:tc>
        <w:tc>
          <w:tcPr>
            <w:tcW w:w="1559"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80/78</w:t>
            </w:r>
            <w:r w:rsidRPr="000603AF">
              <w:rPr>
                <w:rFonts w:ascii="Times New Roman" w:eastAsia="Times New Roman" w:hAnsi="Times New Roman"/>
                <w:color w:val="000000" w:themeColor="text1"/>
                <w:sz w:val="24"/>
                <w:szCs w:val="24"/>
                <w:lang w:eastAsia="ru-RU"/>
              </w:rPr>
              <w:t>%</w:t>
            </w:r>
          </w:p>
        </w:tc>
        <w:tc>
          <w:tcPr>
            <w:tcW w:w="2268" w:type="dxa"/>
          </w:tcPr>
          <w:p w:rsidR="002B6B7F" w:rsidRPr="000603AF" w:rsidRDefault="002B6B7F" w:rsidP="002B6B7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84/83</w:t>
            </w:r>
            <w:r w:rsidRPr="000603AF">
              <w:rPr>
                <w:rFonts w:ascii="Times New Roman" w:eastAsia="Times New Roman" w:hAnsi="Times New Roman"/>
                <w:color w:val="000000" w:themeColor="text1"/>
                <w:sz w:val="24"/>
                <w:szCs w:val="24"/>
                <w:lang w:eastAsia="ru-RU"/>
              </w:rPr>
              <w:t>%</w:t>
            </w:r>
          </w:p>
        </w:tc>
      </w:tr>
    </w:tbl>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tbl>
      <w:tblPr>
        <w:tblpPr w:leftFromText="180" w:rightFromText="180" w:vertAnchor="page" w:horzAnchor="margin" w:tblpX="-620" w:tblpY="3121"/>
        <w:tblW w:w="10581" w:type="dxa"/>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4A0" w:firstRow="1" w:lastRow="0" w:firstColumn="1" w:lastColumn="0" w:noHBand="0" w:noVBand="1"/>
      </w:tblPr>
      <w:tblGrid>
        <w:gridCol w:w="959"/>
        <w:gridCol w:w="992"/>
        <w:gridCol w:w="944"/>
        <w:gridCol w:w="769"/>
        <w:gridCol w:w="768"/>
        <w:gridCol w:w="769"/>
        <w:gridCol w:w="769"/>
        <w:gridCol w:w="768"/>
        <w:gridCol w:w="769"/>
        <w:gridCol w:w="768"/>
        <w:gridCol w:w="769"/>
        <w:gridCol w:w="768"/>
        <w:gridCol w:w="769"/>
      </w:tblGrid>
      <w:tr w:rsidR="002B6B7F" w:rsidRPr="006E1976" w:rsidTr="002B6B7F">
        <w:trPr>
          <w:cantSplit/>
          <w:trHeight w:val="2016"/>
        </w:trPr>
        <w:tc>
          <w:tcPr>
            <w:tcW w:w="95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Морозова Т.В. 2А класс</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Рогачева Н.Н. </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E1976">
              <w:rPr>
                <w:rFonts w:ascii="Times New Roman" w:eastAsia="Times New Roman" w:hAnsi="Times New Roman"/>
                <w:sz w:val="24"/>
                <w:szCs w:val="24"/>
                <w:lang w:eastAsia="ru-RU"/>
              </w:rPr>
              <w:t>Бкласс</w:t>
            </w:r>
          </w:p>
        </w:tc>
        <w:tc>
          <w:tcPr>
            <w:tcW w:w="944"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Лебедянская Н.А.</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E1976">
              <w:rPr>
                <w:rFonts w:ascii="Times New Roman" w:eastAsia="Times New Roman" w:hAnsi="Times New Roman"/>
                <w:sz w:val="24"/>
                <w:szCs w:val="24"/>
                <w:lang w:eastAsia="ru-RU"/>
              </w:rPr>
              <w:t>В 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Ковалева </w:t>
            </w:r>
            <w:proofErr w:type="gramStart"/>
            <w:r>
              <w:rPr>
                <w:rFonts w:ascii="Times New Roman" w:eastAsia="Times New Roman" w:hAnsi="Times New Roman"/>
                <w:sz w:val="24"/>
                <w:szCs w:val="24"/>
                <w:lang w:eastAsia="ru-RU"/>
              </w:rPr>
              <w:t>С.В.</w:t>
            </w:r>
            <w:r w:rsidRPr="006E1976">
              <w:rPr>
                <w:rFonts w:ascii="Times New Roman" w:eastAsia="Times New Roman" w:hAnsi="Times New Roman"/>
                <w:sz w:val="24"/>
                <w:szCs w:val="24"/>
                <w:lang w:eastAsia="ru-RU"/>
              </w:rPr>
              <w:t>.</w:t>
            </w:r>
            <w:proofErr w:type="gramEnd"/>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 класс</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E1976">
              <w:rPr>
                <w:rFonts w:ascii="Times New Roman" w:eastAsia="Times New Roman" w:hAnsi="Times New Roman"/>
                <w:sz w:val="24"/>
                <w:szCs w:val="24"/>
                <w:lang w:eastAsia="ru-RU"/>
              </w:rPr>
              <w:t>Г класс</w:t>
            </w:r>
          </w:p>
        </w:tc>
        <w:tc>
          <w:tcPr>
            <w:tcW w:w="768"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Старичкова</w:t>
            </w:r>
            <w:proofErr w:type="spellEnd"/>
            <w:r>
              <w:rPr>
                <w:rFonts w:ascii="Times New Roman" w:eastAsia="Times New Roman" w:hAnsi="Times New Roman"/>
                <w:sz w:val="24"/>
                <w:szCs w:val="24"/>
                <w:lang w:eastAsia="ru-RU"/>
              </w:rPr>
              <w:t xml:space="preserve"> О.А.</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3А класс</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E1976">
              <w:rPr>
                <w:rFonts w:ascii="Times New Roman" w:eastAsia="Times New Roman" w:hAnsi="Times New Roman"/>
                <w:sz w:val="24"/>
                <w:szCs w:val="24"/>
                <w:lang w:eastAsia="ru-RU"/>
              </w:rPr>
              <w:t>А 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Смольникова</w:t>
            </w:r>
            <w:proofErr w:type="spellEnd"/>
            <w:r>
              <w:rPr>
                <w:rFonts w:ascii="Times New Roman" w:eastAsia="Times New Roman" w:hAnsi="Times New Roman"/>
                <w:sz w:val="24"/>
                <w:szCs w:val="24"/>
                <w:lang w:eastAsia="ru-RU"/>
              </w:rPr>
              <w:t xml:space="preserve"> Ю.В.</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E1976">
              <w:rPr>
                <w:rFonts w:ascii="Times New Roman" w:eastAsia="Times New Roman" w:hAnsi="Times New Roman"/>
                <w:sz w:val="24"/>
                <w:szCs w:val="24"/>
                <w:lang w:eastAsia="ru-RU"/>
              </w:rPr>
              <w:t>Б 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Пигарева</w:t>
            </w:r>
            <w:proofErr w:type="spellEnd"/>
            <w:r>
              <w:rPr>
                <w:rFonts w:ascii="Times New Roman" w:eastAsia="Times New Roman" w:hAnsi="Times New Roman"/>
                <w:sz w:val="24"/>
                <w:szCs w:val="24"/>
                <w:lang w:eastAsia="ru-RU"/>
              </w:rPr>
              <w:t xml:space="preserve"> Л.Н.</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E1976">
              <w:rPr>
                <w:rFonts w:ascii="Times New Roman" w:eastAsia="Times New Roman" w:hAnsi="Times New Roman"/>
                <w:sz w:val="24"/>
                <w:szCs w:val="24"/>
                <w:lang w:eastAsia="ru-RU"/>
              </w:rPr>
              <w:t>В класс</w:t>
            </w:r>
          </w:p>
        </w:tc>
        <w:tc>
          <w:tcPr>
            <w:tcW w:w="768"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Беккер Ю.А.</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6E1976">
              <w:rPr>
                <w:rFonts w:ascii="Times New Roman" w:eastAsia="Times New Roman" w:hAnsi="Times New Roman"/>
                <w:sz w:val="24"/>
                <w:szCs w:val="24"/>
                <w:lang w:eastAsia="ru-RU"/>
              </w:rPr>
              <w:t>Гкласс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6E1976">
              <w:rPr>
                <w:rFonts w:ascii="Times New Roman" w:eastAsia="Times New Roman" w:hAnsi="Times New Roman"/>
                <w:sz w:val="24"/>
                <w:szCs w:val="24"/>
                <w:lang w:eastAsia="ru-RU"/>
              </w:rPr>
              <w:t>Пигарева</w:t>
            </w:r>
            <w:proofErr w:type="spellEnd"/>
            <w:r w:rsidRPr="006E1976">
              <w:rPr>
                <w:rFonts w:ascii="Times New Roman" w:eastAsia="Times New Roman" w:hAnsi="Times New Roman"/>
                <w:sz w:val="24"/>
                <w:szCs w:val="24"/>
                <w:lang w:eastAsia="ru-RU"/>
              </w:rPr>
              <w:t xml:space="preserve"> </w:t>
            </w:r>
            <w:proofErr w:type="gramStart"/>
            <w:r w:rsidRPr="006E1976">
              <w:rPr>
                <w:rFonts w:ascii="Times New Roman" w:eastAsia="Times New Roman" w:hAnsi="Times New Roman"/>
                <w:sz w:val="24"/>
                <w:szCs w:val="24"/>
                <w:lang w:eastAsia="ru-RU"/>
              </w:rPr>
              <w:t>Л.Н..</w:t>
            </w:r>
            <w:proofErr w:type="gramEnd"/>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4А </w:t>
            </w:r>
            <w:r w:rsidRPr="006E1976">
              <w:rPr>
                <w:rFonts w:ascii="Times New Roman" w:eastAsia="Times New Roman" w:hAnsi="Times New Roman"/>
                <w:sz w:val="24"/>
                <w:szCs w:val="24"/>
                <w:lang w:eastAsia="ru-RU"/>
              </w:rPr>
              <w:t>класс</w:t>
            </w:r>
          </w:p>
        </w:tc>
        <w:tc>
          <w:tcPr>
            <w:tcW w:w="768"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Филякова Р.А.  4Б класс</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E1976">
              <w:rPr>
                <w:rFonts w:ascii="Times New Roman" w:eastAsia="Times New Roman" w:hAnsi="Times New Roman"/>
                <w:sz w:val="24"/>
                <w:szCs w:val="24"/>
                <w:lang w:eastAsia="ru-RU"/>
              </w:rPr>
              <w:t>Гкласс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Зубкова М.С.</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В</w:t>
            </w:r>
            <w:proofErr w:type="gramEnd"/>
            <w:r w:rsidRPr="006E1976">
              <w:rPr>
                <w:rFonts w:ascii="Times New Roman" w:eastAsia="Times New Roman" w:hAnsi="Times New Roman"/>
                <w:sz w:val="24"/>
                <w:szCs w:val="24"/>
                <w:lang w:eastAsia="ru-RU"/>
              </w:rPr>
              <w:t xml:space="preserve"> класс</w:t>
            </w:r>
          </w:p>
        </w:tc>
        <w:tc>
          <w:tcPr>
            <w:tcW w:w="768"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Аюпова Н.Г.4Г</w:t>
            </w:r>
            <w:r w:rsidRPr="006E1976">
              <w:rPr>
                <w:rFonts w:ascii="Times New Roman" w:eastAsia="Times New Roman" w:hAnsi="Times New Roman"/>
                <w:sz w:val="24"/>
                <w:szCs w:val="24"/>
                <w:lang w:eastAsia="ru-RU"/>
              </w:rPr>
              <w:t xml:space="preserve"> класс</w:t>
            </w:r>
          </w:p>
        </w:tc>
        <w:tc>
          <w:tcPr>
            <w:tcW w:w="769" w:type="dxa"/>
            <w:textDirection w:val="btLr"/>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Пигарева</w:t>
            </w:r>
            <w:proofErr w:type="spellEnd"/>
            <w:r>
              <w:rPr>
                <w:rFonts w:ascii="Times New Roman" w:eastAsia="Times New Roman" w:hAnsi="Times New Roman"/>
                <w:sz w:val="24"/>
                <w:szCs w:val="24"/>
                <w:lang w:eastAsia="ru-RU"/>
              </w:rPr>
              <w:t xml:space="preserve"> Л.Н.</w:t>
            </w:r>
          </w:p>
          <w:p w:rsidR="002B6B7F" w:rsidRPr="006E1976" w:rsidRDefault="002B6B7F" w:rsidP="002B6B7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Pr="006E1976">
              <w:rPr>
                <w:rFonts w:ascii="Times New Roman" w:eastAsia="Times New Roman" w:hAnsi="Times New Roman"/>
                <w:sz w:val="24"/>
                <w:szCs w:val="24"/>
                <w:lang w:eastAsia="ru-RU"/>
              </w:rPr>
              <w:t>В</w:t>
            </w:r>
            <w:r>
              <w:rPr>
                <w:rFonts w:ascii="Times New Roman" w:eastAsia="Times New Roman" w:hAnsi="Times New Roman"/>
                <w:sz w:val="24"/>
                <w:szCs w:val="24"/>
                <w:lang w:eastAsia="ru-RU"/>
              </w:rPr>
              <w:t>Д</w:t>
            </w:r>
            <w:r w:rsidRPr="006E1976">
              <w:rPr>
                <w:rFonts w:ascii="Times New Roman" w:eastAsia="Times New Roman" w:hAnsi="Times New Roman"/>
                <w:sz w:val="24"/>
                <w:szCs w:val="24"/>
                <w:lang w:eastAsia="ru-RU"/>
              </w:rPr>
              <w:t xml:space="preserve"> класс</w:t>
            </w:r>
          </w:p>
        </w:tc>
      </w:tr>
      <w:tr w:rsidR="002B6B7F" w:rsidRPr="006E1976" w:rsidTr="002B6B7F">
        <w:trPr>
          <w:trHeight w:val="555"/>
        </w:trPr>
        <w:tc>
          <w:tcPr>
            <w:tcW w:w="95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93</w:t>
            </w:r>
            <w:r w:rsidRPr="006E1976">
              <w:rPr>
                <w:rFonts w:ascii="Times New Roman" w:eastAsia="Times New Roman" w:hAnsi="Times New Roman"/>
                <w:b/>
                <w:sz w:val="24"/>
                <w:szCs w:val="24"/>
                <w:lang w:eastAsia="ru-RU"/>
              </w:rPr>
              <w:t>%</w:t>
            </w:r>
          </w:p>
        </w:tc>
        <w:tc>
          <w:tcPr>
            <w:tcW w:w="992"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96</w:t>
            </w:r>
            <w:r w:rsidRPr="006E1976">
              <w:rPr>
                <w:rFonts w:ascii="Times New Roman" w:eastAsia="Times New Roman" w:hAnsi="Times New Roman"/>
                <w:b/>
                <w:sz w:val="24"/>
                <w:szCs w:val="24"/>
                <w:lang w:eastAsia="ru-RU"/>
              </w:rPr>
              <w:t>%</w:t>
            </w:r>
          </w:p>
        </w:tc>
        <w:tc>
          <w:tcPr>
            <w:tcW w:w="944"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71</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83</w:t>
            </w:r>
            <w:r w:rsidRPr="006E1976">
              <w:rPr>
                <w:rFonts w:ascii="Times New Roman" w:eastAsia="Times New Roman" w:hAnsi="Times New Roman"/>
                <w:b/>
                <w:sz w:val="24"/>
                <w:szCs w:val="24"/>
                <w:lang w:eastAsia="ru-RU"/>
              </w:rPr>
              <w:t>%</w:t>
            </w:r>
          </w:p>
        </w:tc>
        <w:tc>
          <w:tcPr>
            <w:tcW w:w="768"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100</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78</w:t>
            </w:r>
            <w:r w:rsidRPr="006E1976">
              <w:rPr>
                <w:rFonts w:ascii="Times New Roman" w:eastAsia="Times New Roman" w:hAnsi="Times New Roman"/>
                <w:b/>
                <w:sz w:val="24"/>
                <w:szCs w:val="24"/>
                <w:lang w:eastAsia="ru-RU"/>
              </w:rPr>
              <w:t>%</w:t>
            </w:r>
          </w:p>
        </w:tc>
        <w:tc>
          <w:tcPr>
            <w:tcW w:w="768"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w:t>
            </w:r>
            <w:r w:rsidRPr="006E1976">
              <w:rPr>
                <w:rFonts w:ascii="Times New Roman" w:eastAsia="Times New Roman" w:hAnsi="Times New Roman"/>
                <w:b/>
                <w:sz w:val="24"/>
                <w:szCs w:val="24"/>
                <w:lang w:eastAsia="ru-RU"/>
              </w:rPr>
              <w:t>%</w:t>
            </w:r>
          </w:p>
        </w:tc>
        <w:tc>
          <w:tcPr>
            <w:tcW w:w="768"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r w:rsidRPr="006E1976">
              <w:rPr>
                <w:rFonts w:ascii="Times New Roman" w:eastAsia="Times New Roman" w:hAnsi="Times New Roman"/>
                <w:b/>
                <w:sz w:val="24"/>
                <w:szCs w:val="24"/>
                <w:lang w:eastAsia="ru-RU"/>
              </w:rPr>
              <w:t>%</w:t>
            </w:r>
          </w:p>
        </w:tc>
        <w:tc>
          <w:tcPr>
            <w:tcW w:w="768"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r w:rsidRPr="006E1976">
              <w:rPr>
                <w:rFonts w:ascii="Times New Roman" w:eastAsia="Times New Roman" w:hAnsi="Times New Roman"/>
                <w:b/>
                <w:sz w:val="24"/>
                <w:szCs w:val="24"/>
                <w:lang w:eastAsia="ru-RU"/>
              </w:rPr>
              <w:t>%</w:t>
            </w:r>
          </w:p>
        </w:tc>
        <w:tc>
          <w:tcPr>
            <w:tcW w:w="769" w:type="dxa"/>
          </w:tcPr>
          <w:p w:rsidR="002B6B7F" w:rsidRPr="006E1976" w:rsidRDefault="002B6B7F" w:rsidP="002B6B7F">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r w:rsidRPr="006E1976">
              <w:rPr>
                <w:rFonts w:ascii="Times New Roman" w:eastAsia="Times New Roman" w:hAnsi="Times New Roman"/>
                <w:b/>
                <w:sz w:val="24"/>
                <w:szCs w:val="24"/>
                <w:lang w:eastAsia="ru-RU"/>
              </w:rPr>
              <w:t>%</w:t>
            </w:r>
          </w:p>
        </w:tc>
      </w:tr>
    </w:tbl>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autoSpaceDE w:val="0"/>
        <w:autoSpaceDN w:val="0"/>
        <w:adjustRightInd w:val="0"/>
        <w:spacing w:after="0" w:line="36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2.1.2.</w:t>
      </w:r>
    </w:p>
    <w:p w:rsidR="002B6B7F" w:rsidRDefault="002B6B7F" w:rsidP="002B6B7F">
      <w:pPr>
        <w:autoSpaceDE w:val="0"/>
        <w:autoSpaceDN w:val="0"/>
        <w:adjustRightInd w:val="0"/>
        <w:spacing w:after="0" w:line="360" w:lineRule="auto"/>
        <w:jc w:val="both"/>
        <w:rPr>
          <w:rFonts w:ascii="Times New Roman" w:eastAsia="Times New Roman" w:hAnsi="Times New Roman"/>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color w:val="000000" w:themeColor="text1"/>
          <w:sz w:val="24"/>
          <w:szCs w:val="24"/>
          <w:lang w:eastAsia="ru-RU"/>
        </w:rPr>
      </w:pPr>
    </w:p>
    <w:p w:rsidR="002B6B7F" w:rsidRDefault="002B6B7F" w:rsidP="002B6B7F">
      <w:pPr>
        <w:tabs>
          <w:tab w:val="left" w:pos="1680"/>
          <w:tab w:val="right" w:pos="9922"/>
        </w:tabs>
        <w:autoSpaceDE w:val="0"/>
        <w:autoSpaceDN w:val="0"/>
        <w:adjustRightInd w:val="0"/>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color w:val="000000" w:themeColor="text1"/>
          <w:sz w:val="24"/>
          <w:szCs w:val="24"/>
          <w:lang w:eastAsia="ru-RU"/>
        </w:rPr>
        <w:tab/>
      </w:r>
    </w:p>
    <w:p w:rsidR="002B6B7F" w:rsidRDefault="002B6B7F" w:rsidP="002B6B7F">
      <w:pPr>
        <w:autoSpaceDE w:val="0"/>
        <w:autoSpaceDN w:val="0"/>
        <w:adjustRightInd w:val="0"/>
        <w:spacing w:after="0" w:line="360" w:lineRule="auto"/>
        <w:jc w:val="both"/>
        <w:rPr>
          <w:rFonts w:ascii="Times New Roman" w:eastAsia="Times New Roman" w:hAnsi="Times New Roman"/>
          <w:bCs/>
          <w:color w:val="FF0000"/>
          <w:sz w:val="24"/>
          <w:szCs w:val="24"/>
          <w:lang w:eastAsia="ru-RU"/>
        </w:rPr>
      </w:pPr>
    </w:p>
    <w:p w:rsidR="002B6B7F" w:rsidRDefault="002B6B7F" w:rsidP="002B6B7F">
      <w:pPr>
        <w:autoSpaceDE w:val="0"/>
        <w:autoSpaceDN w:val="0"/>
        <w:adjustRightInd w:val="0"/>
        <w:spacing w:after="0" w:line="360" w:lineRule="auto"/>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В параллели </w:t>
      </w:r>
      <w:r w:rsidRPr="00034CE4">
        <w:rPr>
          <w:rFonts w:ascii="Times New Roman" w:eastAsia="Times New Roman" w:hAnsi="Times New Roman"/>
          <w:sz w:val="24"/>
          <w:szCs w:val="24"/>
          <w:lang w:eastAsia="ru-RU"/>
        </w:rPr>
        <w:t>2-х классов наибольшее зна</w:t>
      </w:r>
      <w:r>
        <w:rPr>
          <w:rFonts w:ascii="Times New Roman" w:eastAsia="Times New Roman" w:hAnsi="Times New Roman"/>
          <w:sz w:val="24"/>
          <w:szCs w:val="24"/>
          <w:lang w:eastAsia="ru-RU"/>
        </w:rPr>
        <w:t>чение данного показателя во 2А, 2Б классах - (93 и 96% соответственно, учителя Морозова Т.В., Рогачева Н.Н.), наименьшее – во 2В классе - 71% (</w:t>
      </w:r>
      <w:r w:rsidRPr="00034CE4">
        <w:rPr>
          <w:rFonts w:ascii="Times New Roman" w:eastAsia="Times New Roman" w:hAnsi="Times New Roman"/>
          <w:sz w:val="24"/>
          <w:szCs w:val="24"/>
          <w:lang w:eastAsia="ru-RU"/>
        </w:rPr>
        <w:t xml:space="preserve">учитель </w:t>
      </w:r>
      <w:r>
        <w:rPr>
          <w:rFonts w:ascii="Times New Roman" w:eastAsia="Times New Roman" w:hAnsi="Times New Roman"/>
          <w:sz w:val="24"/>
          <w:szCs w:val="24"/>
          <w:lang w:eastAsia="ru-RU"/>
        </w:rPr>
        <w:t>Лебедянская Н.А.</w:t>
      </w:r>
      <w:r w:rsidRPr="00034CE4">
        <w:rPr>
          <w:rFonts w:ascii="Times New Roman" w:eastAsia="Times New Roman" w:hAnsi="Times New Roman"/>
          <w:sz w:val="24"/>
          <w:szCs w:val="24"/>
          <w:lang w:eastAsia="ru-RU"/>
        </w:rPr>
        <w:t>).</w:t>
      </w:r>
    </w:p>
    <w:p w:rsidR="002B6B7F" w:rsidRDefault="002B6B7F" w:rsidP="002B6B7F">
      <w:pPr>
        <w:autoSpaceDE w:val="0"/>
        <w:autoSpaceDN w:val="0"/>
        <w:adjustRightInd w:val="0"/>
        <w:spacing w:after="0" w:line="360" w:lineRule="auto"/>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В параллели </w:t>
      </w:r>
      <w:r>
        <w:rPr>
          <w:rFonts w:ascii="Times New Roman" w:eastAsia="Times New Roman" w:hAnsi="Times New Roman"/>
          <w:sz w:val="24"/>
          <w:szCs w:val="24"/>
          <w:lang w:eastAsia="ru-RU"/>
        </w:rPr>
        <w:t>3</w:t>
      </w:r>
      <w:r w:rsidRPr="00034CE4">
        <w:rPr>
          <w:rFonts w:ascii="Times New Roman" w:eastAsia="Times New Roman" w:hAnsi="Times New Roman"/>
          <w:sz w:val="24"/>
          <w:szCs w:val="24"/>
          <w:lang w:eastAsia="ru-RU"/>
        </w:rPr>
        <w:t>-х классов наибольшее зна</w:t>
      </w:r>
      <w:r>
        <w:rPr>
          <w:rFonts w:ascii="Times New Roman" w:eastAsia="Times New Roman" w:hAnsi="Times New Roman"/>
          <w:sz w:val="24"/>
          <w:szCs w:val="24"/>
          <w:lang w:eastAsia="ru-RU"/>
        </w:rPr>
        <w:t xml:space="preserve">чение данного показателя во 3А, 3Б классах - (100 и 89% соответственно, учителя </w:t>
      </w:r>
      <w:proofErr w:type="spellStart"/>
      <w:r>
        <w:rPr>
          <w:rFonts w:ascii="Times New Roman" w:eastAsia="Times New Roman" w:hAnsi="Times New Roman"/>
          <w:sz w:val="24"/>
          <w:szCs w:val="24"/>
          <w:lang w:eastAsia="ru-RU"/>
        </w:rPr>
        <w:t>Старичкова</w:t>
      </w:r>
      <w:proofErr w:type="spellEnd"/>
      <w:r>
        <w:rPr>
          <w:rFonts w:ascii="Times New Roman" w:eastAsia="Times New Roman" w:hAnsi="Times New Roman"/>
          <w:sz w:val="24"/>
          <w:szCs w:val="24"/>
          <w:lang w:eastAsia="ru-RU"/>
        </w:rPr>
        <w:t xml:space="preserve"> О.А., </w:t>
      </w:r>
      <w:proofErr w:type="spellStart"/>
      <w:r>
        <w:rPr>
          <w:rFonts w:ascii="Times New Roman" w:eastAsia="Times New Roman" w:hAnsi="Times New Roman"/>
          <w:sz w:val="24"/>
          <w:szCs w:val="24"/>
          <w:lang w:eastAsia="ru-RU"/>
        </w:rPr>
        <w:t>Смольникова</w:t>
      </w:r>
      <w:proofErr w:type="spellEnd"/>
      <w:r>
        <w:rPr>
          <w:rFonts w:ascii="Times New Roman" w:eastAsia="Times New Roman" w:hAnsi="Times New Roman"/>
          <w:sz w:val="24"/>
          <w:szCs w:val="24"/>
          <w:lang w:eastAsia="ru-RU"/>
        </w:rPr>
        <w:t xml:space="preserve"> Ю.В.), наименьшее – в 3Г классе - 58% (</w:t>
      </w:r>
      <w:r w:rsidRPr="00034CE4">
        <w:rPr>
          <w:rFonts w:ascii="Times New Roman" w:eastAsia="Times New Roman" w:hAnsi="Times New Roman"/>
          <w:sz w:val="24"/>
          <w:szCs w:val="24"/>
          <w:lang w:eastAsia="ru-RU"/>
        </w:rPr>
        <w:t xml:space="preserve">учитель </w:t>
      </w:r>
      <w:r>
        <w:rPr>
          <w:rFonts w:ascii="Times New Roman" w:eastAsia="Times New Roman" w:hAnsi="Times New Roman"/>
          <w:sz w:val="24"/>
          <w:szCs w:val="24"/>
          <w:lang w:eastAsia="ru-RU"/>
        </w:rPr>
        <w:t>Беккер Ю.А.</w:t>
      </w:r>
      <w:r w:rsidRPr="00034CE4">
        <w:rPr>
          <w:rFonts w:ascii="Times New Roman" w:eastAsia="Times New Roman" w:hAnsi="Times New Roman"/>
          <w:sz w:val="24"/>
          <w:szCs w:val="24"/>
          <w:lang w:eastAsia="ru-RU"/>
        </w:rPr>
        <w:t>).</w:t>
      </w:r>
    </w:p>
    <w:p w:rsidR="002B6B7F" w:rsidRPr="00034CE4" w:rsidRDefault="002B6B7F" w:rsidP="002B6B7F">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В параллели </w:t>
      </w:r>
      <w:r>
        <w:rPr>
          <w:rFonts w:ascii="Times New Roman" w:eastAsia="Times New Roman" w:hAnsi="Times New Roman"/>
          <w:sz w:val="24"/>
          <w:szCs w:val="24"/>
          <w:lang w:eastAsia="ru-RU"/>
        </w:rPr>
        <w:t>4</w:t>
      </w:r>
      <w:r w:rsidRPr="00034CE4">
        <w:rPr>
          <w:rFonts w:ascii="Times New Roman" w:eastAsia="Times New Roman" w:hAnsi="Times New Roman"/>
          <w:sz w:val="24"/>
          <w:szCs w:val="24"/>
          <w:lang w:eastAsia="ru-RU"/>
        </w:rPr>
        <w:t>-х классов наибольшее зна</w:t>
      </w:r>
      <w:r>
        <w:rPr>
          <w:rFonts w:ascii="Times New Roman" w:eastAsia="Times New Roman" w:hAnsi="Times New Roman"/>
          <w:sz w:val="24"/>
          <w:szCs w:val="24"/>
          <w:lang w:eastAsia="ru-RU"/>
        </w:rPr>
        <w:t xml:space="preserve">чение данного показателя в 4А и 4Б классах </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89 и 90% соответственно, учителя </w:t>
      </w:r>
      <w:proofErr w:type="spellStart"/>
      <w:r>
        <w:rPr>
          <w:rFonts w:ascii="Times New Roman" w:eastAsia="Times New Roman" w:hAnsi="Times New Roman"/>
          <w:sz w:val="24"/>
          <w:szCs w:val="24"/>
          <w:lang w:eastAsia="ru-RU"/>
        </w:rPr>
        <w:t>Придатченко</w:t>
      </w:r>
      <w:proofErr w:type="spellEnd"/>
      <w:r>
        <w:rPr>
          <w:rFonts w:ascii="Times New Roman" w:eastAsia="Times New Roman" w:hAnsi="Times New Roman"/>
          <w:sz w:val="24"/>
          <w:szCs w:val="24"/>
          <w:lang w:eastAsia="ru-RU"/>
        </w:rPr>
        <w:t xml:space="preserve"> Т.Н., Филякова Р.А.).</w:t>
      </w:r>
    </w:p>
    <w:p w:rsidR="002B6B7F" w:rsidRDefault="002B6B7F" w:rsidP="002B6B7F">
      <w:pPr>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семи</w:t>
      </w:r>
      <w:r w:rsidRPr="00E57D71">
        <w:rPr>
          <w:rFonts w:ascii="Times New Roman" w:eastAsia="Times New Roman" w:hAnsi="Times New Roman"/>
          <w:sz w:val="24"/>
          <w:szCs w:val="24"/>
          <w:lang w:eastAsia="ru-RU"/>
        </w:rPr>
        <w:t xml:space="preserve"> классах значение данного </w:t>
      </w:r>
      <w:proofErr w:type="gramStart"/>
      <w:r w:rsidRPr="00E57D71">
        <w:rPr>
          <w:rFonts w:ascii="Times New Roman" w:eastAsia="Times New Roman" w:hAnsi="Times New Roman"/>
          <w:sz w:val="24"/>
          <w:szCs w:val="24"/>
          <w:lang w:eastAsia="ru-RU"/>
        </w:rPr>
        <w:t xml:space="preserve">показателя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КК) </w:t>
      </w:r>
      <w:r w:rsidRPr="00E57D71">
        <w:rPr>
          <w:rFonts w:ascii="Times New Roman" w:eastAsia="Times New Roman" w:hAnsi="Times New Roman"/>
          <w:sz w:val="24"/>
          <w:szCs w:val="24"/>
          <w:lang w:eastAsia="ru-RU"/>
        </w:rPr>
        <w:t>выше среднег</w:t>
      </w:r>
      <w:r>
        <w:rPr>
          <w:rFonts w:ascii="Times New Roman" w:eastAsia="Times New Roman" w:hAnsi="Times New Roman"/>
          <w:sz w:val="24"/>
          <w:szCs w:val="24"/>
          <w:lang w:eastAsia="ru-RU"/>
        </w:rPr>
        <w:t xml:space="preserve">о значения по уровню НОО, в шести </w:t>
      </w:r>
      <w:r w:rsidRPr="00E57D71">
        <w:rPr>
          <w:rFonts w:ascii="Times New Roman" w:eastAsia="Times New Roman" w:hAnsi="Times New Roman"/>
          <w:sz w:val="24"/>
          <w:szCs w:val="24"/>
          <w:lang w:eastAsia="ru-RU"/>
        </w:rPr>
        <w:t xml:space="preserve"> – ниже (см. </w:t>
      </w:r>
      <w:r w:rsidRPr="00464FBA">
        <w:rPr>
          <w:rFonts w:ascii="Times New Roman" w:eastAsia="Times New Roman" w:hAnsi="Times New Roman"/>
          <w:sz w:val="24"/>
          <w:szCs w:val="24"/>
          <w:lang w:eastAsia="ru-RU"/>
        </w:rPr>
        <w:t xml:space="preserve">диаграмму </w:t>
      </w:r>
      <w:r w:rsidRPr="00464FBA">
        <w:rPr>
          <w:rFonts w:ascii="Times New Roman" w:eastAsia="Times New Roman" w:hAnsi="Times New Roman"/>
          <w:spacing w:val="-3"/>
          <w:sz w:val="24"/>
          <w:szCs w:val="24"/>
          <w:lang w:eastAsia="ru-RU"/>
        </w:rPr>
        <w:t>2.</w:t>
      </w:r>
      <w:r w:rsidRPr="00464FBA">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eastAsia="Times New Roman" w:hAnsi="Times New Roman"/>
          <w:color w:val="000000" w:themeColor="text1"/>
          <w:sz w:val="24"/>
          <w:szCs w:val="24"/>
          <w:lang w:eastAsia="ru-RU"/>
        </w:rPr>
        <w:t>и таблицу</w:t>
      </w:r>
      <w:r w:rsidRPr="00FB7C03">
        <w:rPr>
          <w:rFonts w:ascii="Times New Roman" w:eastAsia="Times New Roman" w:hAnsi="Times New Roman"/>
          <w:color w:val="000000" w:themeColor="text1"/>
          <w:sz w:val="24"/>
          <w:szCs w:val="24"/>
          <w:lang w:eastAsia="ru-RU"/>
        </w:rPr>
        <w:t>2.</w:t>
      </w:r>
      <w:r>
        <w:rPr>
          <w:rFonts w:ascii="Times New Roman" w:eastAsia="Times New Roman" w:hAnsi="Times New Roman"/>
          <w:color w:val="000000" w:themeColor="text1"/>
          <w:sz w:val="24"/>
          <w:szCs w:val="24"/>
          <w:lang w:eastAsia="ru-RU"/>
        </w:rPr>
        <w:t>1.</w:t>
      </w:r>
      <w:r w:rsidRPr="00FB7C03">
        <w:rPr>
          <w:rFonts w:ascii="Times New Roman" w:eastAsia="Times New Roman" w:hAnsi="Times New Roman"/>
          <w:color w:val="000000" w:themeColor="text1"/>
          <w:sz w:val="24"/>
          <w:szCs w:val="24"/>
          <w:lang w:eastAsia="ru-RU"/>
        </w:rPr>
        <w:t>2.</w:t>
      </w:r>
      <w:r w:rsidRPr="00E57D71">
        <w:rPr>
          <w:rFonts w:ascii="Times New Roman" w:eastAsia="Times New Roman" w:hAnsi="Times New Roman"/>
          <w:sz w:val="24"/>
          <w:szCs w:val="24"/>
          <w:lang w:eastAsia="ru-RU"/>
        </w:rPr>
        <w:t>).</w:t>
      </w:r>
    </w:p>
    <w:p w:rsidR="002B6B7F" w:rsidRDefault="002B6B7F" w:rsidP="002B6B7F">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2B6B7F" w:rsidRDefault="002B6B7F" w:rsidP="002B6B7F">
      <w:pPr>
        <w:autoSpaceDE w:val="0"/>
        <w:autoSpaceDN w:val="0"/>
        <w:adjustRightInd w:val="0"/>
        <w:spacing w:after="0" w:line="360" w:lineRule="auto"/>
        <w:ind w:firstLine="709"/>
        <w:jc w:val="both"/>
        <w:rPr>
          <w:rFonts w:ascii="Times New Roman" w:eastAsia="Times New Roman" w:hAnsi="Times New Roman"/>
          <w:spacing w:val="-3"/>
          <w:sz w:val="24"/>
          <w:szCs w:val="24"/>
          <w:lang w:eastAsia="ru-RU"/>
        </w:rPr>
      </w:pPr>
      <w:r w:rsidRPr="00034CE4">
        <w:rPr>
          <w:rFonts w:ascii="Times New Roman" w:eastAsia="Times New Roman" w:hAnsi="Times New Roman"/>
          <w:sz w:val="24"/>
          <w:szCs w:val="24"/>
          <w:lang w:eastAsia="ru-RU"/>
        </w:rPr>
        <w:t>Количество учащихся, окончивших</w:t>
      </w:r>
      <w:r>
        <w:rPr>
          <w:rFonts w:ascii="Times New Roman" w:eastAsia="Times New Roman" w:hAnsi="Times New Roman"/>
          <w:sz w:val="24"/>
          <w:szCs w:val="24"/>
          <w:lang w:eastAsia="ru-RU"/>
        </w:rPr>
        <w:t xml:space="preserve"> учебный год на «5» составило 40 человек (12%), в прошлом учебном году - 47 человека (15</w:t>
      </w:r>
      <w:r w:rsidRPr="00034CE4">
        <w:rPr>
          <w:rFonts w:ascii="Times New Roman" w:eastAsia="Times New Roman" w:hAnsi="Times New Roman"/>
          <w:sz w:val="24"/>
          <w:szCs w:val="24"/>
          <w:lang w:eastAsia="ru-RU"/>
        </w:rPr>
        <w:t>%). Увеличилось количество учащихся, окончивших учебный год на «5и 4»</w:t>
      </w:r>
      <w:r>
        <w:rPr>
          <w:rFonts w:ascii="Times New Roman" w:eastAsia="Times New Roman" w:hAnsi="Times New Roman"/>
          <w:sz w:val="24"/>
          <w:szCs w:val="24"/>
          <w:lang w:eastAsia="ru-RU"/>
        </w:rPr>
        <w:t xml:space="preserve"> до 243, это 70 % (216 человек в 2017-2018 </w:t>
      </w:r>
      <w:proofErr w:type="spellStart"/>
      <w:r>
        <w:rPr>
          <w:rFonts w:ascii="Times New Roman" w:eastAsia="Times New Roman" w:hAnsi="Times New Roman"/>
          <w:sz w:val="24"/>
          <w:szCs w:val="24"/>
          <w:lang w:eastAsia="ru-RU"/>
        </w:rPr>
        <w:t>уч.г</w:t>
      </w:r>
      <w:proofErr w:type="spellEnd"/>
      <w:r>
        <w:rPr>
          <w:rFonts w:ascii="Times New Roman" w:eastAsia="Times New Roman" w:hAnsi="Times New Roman"/>
          <w:sz w:val="24"/>
          <w:szCs w:val="24"/>
          <w:lang w:eastAsia="ru-RU"/>
        </w:rPr>
        <w:t>.)</w:t>
      </w:r>
      <w:r w:rsidRPr="00034CE4">
        <w:rPr>
          <w:rFonts w:ascii="Times New Roman" w:eastAsia="Times New Roman" w:hAnsi="Times New Roman"/>
          <w:sz w:val="24"/>
          <w:szCs w:val="24"/>
          <w:lang w:eastAsia="ru-RU"/>
        </w:rPr>
        <w:t xml:space="preserve">, и </w:t>
      </w:r>
      <w:r w:rsidRPr="00034CE4">
        <w:rPr>
          <w:rFonts w:ascii="Times New Roman" w:eastAsia="Times New Roman" w:hAnsi="Times New Roman"/>
          <w:sz w:val="24"/>
          <w:szCs w:val="24"/>
          <w:lang w:eastAsia="ru-RU"/>
        </w:rPr>
        <w:lastRenderedPageBreak/>
        <w:t>соответственно уменьшилось количество детей, имеющих отметки «3»</w:t>
      </w:r>
      <w:r>
        <w:rPr>
          <w:rFonts w:ascii="Times New Roman" w:eastAsia="Times New Roman" w:hAnsi="Times New Roman"/>
          <w:sz w:val="24"/>
          <w:szCs w:val="24"/>
          <w:lang w:eastAsia="ru-RU"/>
        </w:rPr>
        <w:t xml:space="preserve"> хотя бы по одному предмету до </w:t>
      </w:r>
      <w:r w:rsidRPr="00255F59">
        <w:rPr>
          <w:rFonts w:ascii="Times New Roman" w:eastAsia="Times New Roman" w:hAnsi="Times New Roman"/>
          <w:sz w:val="24"/>
          <w:szCs w:val="24"/>
          <w:lang w:eastAsia="ru-RU"/>
        </w:rPr>
        <w:t xml:space="preserve">68 (18 </w:t>
      </w:r>
      <w:proofErr w:type="gramStart"/>
      <w:r w:rsidRPr="00255F59">
        <w:rPr>
          <w:rFonts w:ascii="Times New Roman" w:eastAsia="Times New Roman" w:hAnsi="Times New Roman"/>
          <w:sz w:val="24"/>
          <w:szCs w:val="24"/>
          <w:lang w:eastAsia="ru-RU"/>
        </w:rPr>
        <w:t>%):</w:t>
      </w:r>
      <w:r w:rsidRPr="00034CE4">
        <w:rPr>
          <w:rFonts w:ascii="Times New Roman" w:eastAsia="Times New Roman" w:hAnsi="Times New Roman"/>
          <w:sz w:val="24"/>
          <w:szCs w:val="24"/>
          <w:lang w:eastAsia="ru-RU"/>
        </w:rPr>
        <w:t>Таблица</w:t>
      </w:r>
      <w:proofErr w:type="gramEnd"/>
      <w:r w:rsidRPr="00034CE4">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 xml:space="preserve">2.1.3. и </w:t>
      </w:r>
      <w:r w:rsidRPr="00034CE4">
        <w:rPr>
          <w:rFonts w:ascii="Times New Roman" w:eastAsia="Times New Roman" w:hAnsi="Times New Roman"/>
          <w:sz w:val="24"/>
          <w:szCs w:val="24"/>
          <w:lang w:eastAsia="ru-RU"/>
        </w:rPr>
        <w:t>Гистограмма</w:t>
      </w:r>
      <w:r>
        <w:rPr>
          <w:rFonts w:ascii="Times New Roman" w:eastAsia="Times New Roman" w:hAnsi="Times New Roman"/>
          <w:sz w:val="24"/>
          <w:szCs w:val="24"/>
          <w:lang w:eastAsia="ru-RU"/>
        </w:rPr>
        <w:t xml:space="preserve"> </w:t>
      </w:r>
      <w:r>
        <w:rPr>
          <w:rFonts w:ascii="Times New Roman" w:eastAsia="Times New Roman" w:hAnsi="Times New Roman"/>
          <w:spacing w:val="-3"/>
          <w:sz w:val="24"/>
          <w:szCs w:val="24"/>
          <w:lang w:eastAsia="ru-RU"/>
        </w:rPr>
        <w:t xml:space="preserve">2.1.2. </w:t>
      </w:r>
    </w:p>
    <w:p w:rsidR="002B6B7F" w:rsidRPr="002A1177" w:rsidRDefault="002B6B7F" w:rsidP="002B6B7F">
      <w:pPr>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Необходимо отметить, </w:t>
      </w:r>
      <w:proofErr w:type="gramStart"/>
      <w:r>
        <w:rPr>
          <w:rFonts w:ascii="Times New Roman" w:eastAsia="Times New Roman" w:hAnsi="Times New Roman"/>
          <w:spacing w:val="-3"/>
          <w:sz w:val="24"/>
          <w:szCs w:val="24"/>
          <w:lang w:eastAsia="ru-RU"/>
        </w:rPr>
        <w:t>что  7</w:t>
      </w:r>
      <w:proofErr w:type="gramEnd"/>
      <w:r>
        <w:rPr>
          <w:rFonts w:ascii="Times New Roman" w:eastAsia="Times New Roman" w:hAnsi="Times New Roman"/>
          <w:spacing w:val="-3"/>
          <w:sz w:val="24"/>
          <w:szCs w:val="24"/>
          <w:lang w:eastAsia="ru-RU"/>
        </w:rPr>
        <w:t>% учащихся в отчетном учебном году имеют</w:t>
      </w:r>
      <w:r>
        <w:rPr>
          <w:rFonts w:ascii="Times New Roman" w:eastAsia="Times New Roman" w:hAnsi="Times New Roman"/>
          <w:sz w:val="24"/>
          <w:szCs w:val="24"/>
          <w:lang w:eastAsia="ru-RU"/>
        </w:rPr>
        <w:t xml:space="preserve"> отметку</w:t>
      </w:r>
      <w:r w:rsidRPr="00034CE4">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w:t>
      </w:r>
      <w:bookmarkStart w:id="0" w:name="_GoBack"/>
      <w:bookmarkEnd w:id="0"/>
      <w:r>
        <w:rPr>
          <w:rFonts w:ascii="Times New Roman" w:eastAsia="Times New Roman" w:hAnsi="Times New Roman"/>
          <w:sz w:val="24"/>
          <w:szCs w:val="24"/>
          <w:lang w:eastAsia="ru-RU"/>
        </w:rPr>
        <w:t>только по одному учебному предмету. Это значит, что они испытывают трудности в освоении отдельного учебного предмета (как правило, это предмет «русский язык» или «математика»). В следующем учебном году учителям начальных классов необходимо продумать систему мер, направленных на более эффективное оказание помощи, педагогической поддержки, группам обучающимся, испытывающими трудности в освоении отдельных учебных предметов (прежде всего, средствами индивидуализации образовательного процесса, выстраивания ИОМ, а в конечном итоге и ИОТ</w:t>
      </w:r>
      <w:r>
        <w:rPr>
          <w:rStyle w:val="a8"/>
          <w:rFonts w:ascii="Times New Roman" w:eastAsia="Times New Roman" w:hAnsi="Times New Roman"/>
          <w:sz w:val="24"/>
          <w:szCs w:val="24"/>
          <w:lang w:eastAsia="ru-RU"/>
        </w:rPr>
        <w:footnoteReference w:id="7"/>
      </w:r>
      <w:r>
        <w:rPr>
          <w:rFonts w:ascii="Times New Roman" w:eastAsia="Times New Roman" w:hAnsi="Times New Roman"/>
          <w:sz w:val="24"/>
          <w:szCs w:val="24"/>
          <w:lang w:eastAsia="ru-RU"/>
        </w:rPr>
        <w:t xml:space="preserve">, на основе методологии формирующего </w:t>
      </w:r>
      <w:proofErr w:type="spellStart"/>
      <w:r>
        <w:rPr>
          <w:rFonts w:ascii="Times New Roman" w:eastAsia="Times New Roman" w:hAnsi="Times New Roman"/>
          <w:sz w:val="24"/>
          <w:szCs w:val="24"/>
          <w:lang w:eastAsia="ru-RU"/>
        </w:rPr>
        <w:t>критериального</w:t>
      </w:r>
      <w:proofErr w:type="spellEnd"/>
      <w:r>
        <w:rPr>
          <w:rFonts w:ascii="Times New Roman" w:eastAsia="Times New Roman" w:hAnsi="Times New Roman"/>
          <w:sz w:val="24"/>
          <w:szCs w:val="24"/>
          <w:lang w:eastAsia="ru-RU"/>
        </w:rPr>
        <w:t xml:space="preserve"> оценивания). </w:t>
      </w:r>
    </w:p>
    <w:p w:rsidR="002B6B7F" w:rsidRDefault="002B6B7F" w:rsidP="002B6B7F">
      <w:pPr>
        <w:autoSpaceDE w:val="0"/>
        <w:autoSpaceDN w:val="0"/>
        <w:adjustRightInd w:val="0"/>
        <w:spacing w:after="0" w:line="360" w:lineRule="auto"/>
        <w:ind w:firstLine="709"/>
        <w:jc w:val="right"/>
        <w:rPr>
          <w:rFonts w:ascii="Times New Roman" w:eastAsia="Times New Roman" w:hAnsi="Times New Roman"/>
          <w:b/>
          <w:sz w:val="24"/>
          <w:szCs w:val="24"/>
          <w:lang w:eastAsia="ru-RU"/>
        </w:rPr>
      </w:pPr>
      <w:r w:rsidRPr="00777D24">
        <w:rPr>
          <w:rFonts w:ascii="Times New Roman" w:eastAsia="Times New Roman" w:hAnsi="Times New Roman"/>
          <w:sz w:val="24"/>
          <w:szCs w:val="24"/>
          <w:lang w:eastAsia="ru-RU"/>
        </w:rPr>
        <w:t xml:space="preserve">Таблица </w:t>
      </w:r>
      <w:r>
        <w:rPr>
          <w:rFonts w:ascii="Times New Roman" w:eastAsia="Times New Roman" w:hAnsi="Times New Roman"/>
          <w:spacing w:val="-3"/>
          <w:sz w:val="24"/>
          <w:szCs w:val="24"/>
          <w:lang w:eastAsia="ru-RU"/>
        </w:rPr>
        <w:t>2.1.3</w:t>
      </w:r>
      <w:r w:rsidRPr="00AC48C2">
        <w:rPr>
          <w:rFonts w:ascii="Times New Roman" w:eastAsia="Times New Roman" w:hAnsi="Times New Roman"/>
          <w:spacing w:val="-3"/>
          <w:sz w:val="24"/>
          <w:szCs w:val="24"/>
          <w:lang w:eastAsia="ru-RU"/>
        </w:rPr>
        <w:t>.</w:t>
      </w:r>
    </w:p>
    <w:p w:rsidR="002B6B7F" w:rsidRPr="00AC48C2" w:rsidRDefault="002B6B7F" w:rsidP="002B6B7F">
      <w:pPr>
        <w:autoSpaceDE w:val="0"/>
        <w:autoSpaceDN w:val="0"/>
        <w:adjustRightInd w:val="0"/>
        <w:spacing w:after="0" w:line="360" w:lineRule="auto"/>
        <w:ind w:firstLine="709"/>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Среднее значение по параллелям (%)</w:t>
      </w:r>
    </w:p>
    <w:tbl>
      <w:tblPr>
        <w:tblpPr w:leftFromText="180" w:rightFromText="180" w:vertAnchor="text" w:horzAnchor="margin" w:tblpXSpec="center" w:tblpY="307"/>
        <w:tblW w:w="10153" w:type="dxa"/>
        <w:tblBorders>
          <w:top w:val="thinThickLargeGap" w:sz="24" w:space="0" w:color="E36C0A"/>
          <w:left w:val="thinThickLargeGap" w:sz="24" w:space="0" w:color="E36C0A"/>
          <w:bottom w:val="thinThickLargeGap" w:sz="24" w:space="0" w:color="E36C0A"/>
          <w:right w:val="thinThickLargeGap" w:sz="24" w:space="0" w:color="E36C0A"/>
          <w:insideH w:val="thinThickLargeGap" w:sz="24" w:space="0" w:color="E36C0A"/>
          <w:insideV w:val="thinThickLargeGap" w:sz="24" w:space="0" w:color="E36C0A"/>
        </w:tblBorders>
        <w:tblLayout w:type="fixed"/>
        <w:tblLook w:val="01E0" w:firstRow="1" w:lastRow="1" w:firstColumn="1" w:lastColumn="1" w:noHBand="0" w:noVBand="0"/>
      </w:tblPr>
      <w:tblGrid>
        <w:gridCol w:w="4909"/>
        <w:gridCol w:w="1295"/>
        <w:gridCol w:w="1210"/>
        <w:gridCol w:w="1230"/>
        <w:gridCol w:w="1509"/>
      </w:tblGrid>
      <w:tr w:rsidR="002B6B7F" w:rsidRPr="00777D24" w:rsidTr="00DD029A">
        <w:trPr>
          <w:trHeight w:val="470"/>
        </w:trPr>
        <w:tc>
          <w:tcPr>
            <w:tcW w:w="4909" w:type="dxa"/>
          </w:tcPr>
          <w:p w:rsidR="002B6B7F" w:rsidRPr="00777D24" w:rsidRDefault="002B6B7F" w:rsidP="00DD029A">
            <w:pPr>
              <w:spacing w:after="0" w:line="240" w:lineRule="auto"/>
              <w:jc w:val="both"/>
              <w:rPr>
                <w:rFonts w:ascii="Times New Roman" w:eastAsia="Times New Roman" w:hAnsi="Times New Roman"/>
                <w:b/>
                <w:sz w:val="24"/>
                <w:szCs w:val="24"/>
                <w:lang w:eastAsia="ru-RU"/>
              </w:rPr>
            </w:pPr>
          </w:p>
          <w:p w:rsidR="002B6B7F" w:rsidRPr="00777D24" w:rsidRDefault="002B6B7F" w:rsidP="00DD029A">
            <w:pPr>
              <w:spacing w:after="0" w:line="240" w:lineRule="auto"/>
              <w:jc w:val="both"/>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Содержание анализа</w:t>
            </w:r>
          </w:p>
        </w:tc>
        <w:tc>
          <w:tcPr>
            <w:tcW w:w="1295" w:type="dxa"/>
            <w:vAlign w:val="center"/>
          </w:tcPr>
          <w:p w:rsidR="002B6B7F" w:rsidRPr="00777D24" w:rsidRDefault="002B6B7F" w:rsidP="00DD029A">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2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210" w:type="dxa"/>
            <w:vAlign w:val="center"/>
          </w:tcPr>
          <w:p w:rsidR="002B6B7F" w:rsidRPr="00777D24" w:rsidRDefault="002B6B7F" w:rsidP="00DD029A">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3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230" w:type="dxa"/>
            <w:vAlign w:val="center"/>
          </w:tcPr>
          <w:p w:rsidR="002B6B7F" w:rsidRPr="00777D24" w:rsidRDefault="002B6B7F" w:rsidP="00DD029A">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 xml:space="preserve">4 </w:t>
            </w:r>
            <w:proofErr w:type="spellStart"/>
            <w:r w:rsidRPr="00777D24">
              <w:rPr>
                <w:rFonts w:ascii="Times New Roman" w:eastAsia="Times New Roman" w:hAnsi="Times New Roman"/>
                <w:b/>
                <w:sz w:val="24"/>
                <w:szCs w:val="24"/>
                <w:lang w:eastAsia="ru-RU"/>
              </w:rPr>
              <w:t>кл</w:t>
            </w:r>
            <w:proofErr w:type="spellEnd"/>
            <w:r w:rsidRPr="00777D24">
              <w:rPr>
                <w:rFonts w:ascii="Times New Roman" w:eastAsia="Times New Roman" w:hAnsi="Times New Roman"/>
                <w:b/>
                <w:sz w:val="24"/>
                <w:szCs w:val="24"/>
                <w:lang w:eastAsia="ru-RU"/>
              </w:rPr>
              <w:t>.</w:t>
            </w:r>
          </w:p>
        </w:tc>
        <w:tc>
          <w:tcPr>
            <w:tcW w:w="1509" w:type="dxa"/>
            <w:vAlign w:val="center"/>
          </w:tcPr>
          <w:p w:rsidR="002B6B7F" w:rsidRPr="00777D24" w:rsidRDefault="002B6B7F" w:rsidP="00DD029A">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Всего по школе</w:t>
            </w:r>
          </w:p>
          <w:p w:rsidR="002B6B7F" w:rsidRPr="00777D24" w:rsidRDefault="002B6B7F" w:rsidP="00DD029A">
            <w:pPr>
              <w:spacing w:after="0" w:line="240" w:lineRule="auto"/>
              <w:jc w:val="center"/>
              <w:rPr>
                <w:rFonts w:ascii="Times New Roman" w:eastAsia="Times New Roman" w:hAnsi="Times New Roman"/>
                <w:b/>
                <w:sz w:val="24"/>
                <w:szCs w:val="24"/>
                <w:lang w:eastAsia="ru-RU"/>
              </w:rPr>
            </w:pPr>
            <w:r w:rsidRPr="00777D24">
              <w:rPr>
                <w:rFonts w:ascii="Times New Roman" w:eastAsia="Times New Roman" w:hAnsi="Times New Roman"/>
                <w:b/>
                <w:sz w:val="24"/>
                <w:szCs w:val="24"/>
                <w:lang w:eastAsia="ru-RU"/>
              </w:rPr>
              <w:t>(</w:t>
            </w:r>
            <w:proofErr w:type="gramStart"/>
            <w:r w:rsidRPr="00777D24">
              <w:rPr>
                <w:rFonts w:ascii="Times New Roman" w:eastAsia="Times New Roman" w:hAnsi="Times New Roman"/>
                <w:b/>
                <w:sz w:val="24"/>
                <w:szCs w:val="24"/>
                <w:lang w:eastAsia="ru-RU"/>
              </w:rPr>
              <w:t>кол.%)</w:t>
            </w:r>
            <w:proofErr w:type="gramEnd"/>
          </w:p>
        </w:tc>
      </w:tr>
      <w:tr w:rsidR="002B6B7F" w:rsidRPr="00777D24" w:rsidTr="00DD029A">
        <w:trPr>
          <w:cantSplit/>
          <w:trHeight w:val="278"/>
        </w:trPr>
        <w:tc>
          <w:tcPr>
            <w:tcW w:w="4909" w:type="dxa"/>
          </w:tcPr>
          <w:p w:rsidR="002B6B7F" w:rsidRPr="00777D24" w:rsidRDefault="002B6B7F" w:rsidP="00DD029A">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Кол-во учащихся, обучающихся на «5»</w:t>
            </w:r>
          </w:p>
        </w:tc>
        <w:tc>
          <w:tcPr>
            <w:tcW w:w="1295"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(14</w:t>
            </w:r>
            <w:r w:rsidRPr="00777D24">
              <w:rPr>
                <w:rFonts w:ascii="Times New Roman" w:eastAsia="Times New Roman" w:hAnsi="Times New Roman"/>
                <w:sz w:val="24"/>
                <w:szCs w:val="24"/>
                <w:lang w:eastAsia="ru-RU"/>
              </w:rPr>
              <w:t>%)</w:t>
            </w:r>
          </w:p>
        </w:tc>
        <w:tc>
          <w:tcPr>
            <w:tcW w:w="121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(11</w:t>
            </w:r>
            <w:r w:rsidRPr="00777D24">
              <w:rPr>
                <w:rFonts w:ascii="Times New Roman" w:eastAsia="Times New Roman" w:hAnsi="Times New Roman"/>
                <w:sz w:val="24"/>
                <w:szCs w:val="24"/>
                <w:lang w:eastAsia="ru-RU"/>
              </w:rPr>
              <w:t>%)</w:t>
            </w:r>
          </w:p>
        </w:tc>
        <w:tc>
          <w:tcPr>
            <w:tcW w:w="123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(10</w:t>
            </w:r>
            <w:r w:rsidRPr="00777D24">
              <w:rPr>
                <w:rFonts w:ascii="Times New Roman" w:eastAsia="Times New Roman" w:hAnsi="Times New Roman"/>
                <w:sz w:val="24"/>
                <w:szCs w:val="24"/>
                <w:lang w:eastAsia="ru-RU"/>
              </w:rPr>
              <w:t>%)</w:t>
            </w:r>
          </w:p>
        </w:tc>
        <w:tc>
          <w:tcPr>
            <w:tcW w:w="1509" w:type="dxa"/>
            <w:vAlign w:val="center"/>
          </w:tcPr>
          <w:p w:rsidR="002B6B7F" w:rsidRPr="00255F59" w:rsidRDefault="002B6B7F" w:rsidP="00DD029A">
            <w:pPr>
              <w:spacing w:after="0"/>
              <w:jc w:val="center"/>
              <w:rPr>
                <w:rFonts w:ascii="Times New Roman" w:eastAsia="Times New Roman" w:hAnsi="Times New Roman"/>
                <w:sz w:val="24"/>
                <w:szCs w:val="24"/>
                <w:lang w:eastAsia="ru-RU"/>
              </w:rPr>
            </w:pPr>
            <w:r w:rsidRPr="00255F59">
              <w:rPr>
                <w:rFonts w:ascii="Times New Roman" w:eastAsia="Times New Roman" w:hAnsi="Times New Roman"/>
                <w:sz w:val="24"/>
                <w:szCs w:val="24"/>
                <w:lang w:eastAsia="ru-RU"/>
              </w:rPr>
              <w:t>40(12%)</w:t>
            </w:r>
          </w:p>
        </w:tc>
      </w:tr>
      <w:tr w:rsidR="002B6B7F" w:rsidRPr="00777D24" w:rsidTr="00DD029A">
        <w:trPr>
          <w:cantSplit/>
          <w:trHeight w:val="260"/>
        </w:trPr>
        <w:tc>
          <w:tcPr>
            <w:tcW w:w="4909" w:type="dxa"/>
          </w:tcPr>
          <w:p w:rsidR="002B6B7F" w:rsidRPr="00777D24" w:rsidRDefault="002B6B7F" w:rsidP="00DD029A">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Кол-во учащихся, обучающихся на «4» и «5»</w:t>
            </w:r>
          </w:p>
        </w:tc>
        <w:tc>
          <w:tcPr>
            <w:tcW w:w="1295"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80(72</w:t>
            </w:r>
            <w:r w:rsidRPr="00777D24">
              <w:rPr>
                <w:rFonts w:ascii="Times New Roman" w:eastAsia="Times New Roman" w:hAnsi="Times New Roman"/>
                <w:sz w:val="24"/>
                <w:szCs w:val="24"/>
                <w:lang w:eastAsia="ru-RU"/>
              </w:rPr>
              <w:t>%)</w:t>
            </w:r>
          </w:p>
        </w:tc>
        <w:tc>
          <w:tcPr>
            <w:tcW w:w="121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 (71</w:t>
            </w:r>
            <w:r w:rsidRPr="00777D24">
              <w:rPr>
                <w:rFonts w:ascii="Times New Roman" w:eastAsia="Times New Roman" w:hAnsi="Times New Roman"/>
                <w:sz w:val="24"/>
                <w:szCs w:val="24"/>
                <w:lang w:eastAsia="ru-RU"/>
              </w:rPr>
              <w:t>%)</w:t>
            </w:r>
          </w:p>
        </w:tc>
        <w:tc>
          <w:tcPr>
            <w:tcW w:w="123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 (68</w:t>
            </w:r>
            <w:r w:rsidRPr="00777D24">
              <w:rPr>
                <w:rFonts w:ascii="Times New Roman" w:eastAsia="Times New Roman" w:hAnsi="Times New Roman"/>
                <w:sz w:val="24"/>
                <w:szCs w:val="24"/>
                <w:lang w:eastAsia="ru-RU"/>
              </w:rPr>
              <w:t>%)</w:t>
            </w:r>
          </w:p>
        </w:tc>
        <w:tc>
          <w:tcPr>
            <w:tcW w:w="1509"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 (70%</w:t>
            </w:r>
            <w:r w:rsidRPr="00777D24">
              <w:rPr>
                <w:rFonts w:ascii="Times New Roman" w:eastAsia="Times New Roman" w:hAnsi="Times New Roman"/>
                <w:sz w:val="24"/>
                <w:szCs w:val="24"/>
                <w:lang w:eastAsia="ru-RU"/>
              </w:rPr>
              <w:t>)</w:t>
            </w:r>
          </w:p>
        </w:tc>
      </w:tr>
      <w:tr w:rsidR="002B6B7F" w:rsidRPr="00777D24" w:rsidTr="00DD029A">
        <w:trPr>
          <w:cantSplit/>
          <w:trHeight w:val="278"/>
        </w:trPr>
        <w:tc>
          <w:tcPr>
            <w:tcW w:w="4909" w:type="dxa"/>
          </w:tcPr>
          <w:p w:rsidR="002B6B7F" w:rsidRPr="00777D24" w:rsidRDefault="002B6B7F" w:rsidP="00DD029A">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 xml:space="preserve">Кол-во учащихся, обучающихся на «3» </w:t>
            </w:r>
          </w:p>
        </w:tc>
        <w:tc>
          <w:tcPr>
            <w:tcW w:w="1295"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 (14</w:t>
            </w:r>
            <w:r w:rsidRPr="00777D24">
              <w:rPr>
                <w:rFonts w:ascii="Times New Roman" w:eastAsia="Times New Roman" w:hAnsi="Times New Roman"/>
                <w:sz w:val="24"/>
                <w:szCs w:val="24"/>
                <w:lang w:eastAsia="ru-RU"/>
              </w:rPr>
              <w:t>%)</w:t>
            </w:r>
          </w:p>
        </w:tc>
        <w:tc>
          <w:tcPr>
            <w:tcW w:w="121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(19</w:t>
            </w:r>
            <w:r w:rsidRPr="00777D24">
              <w:rPr>
                <w:rFonts w:ascii="Times New Roman" w:eastAsia="Times New Roman" w:hAnsi="Times New Roman"/>
                <w:sz w:val="24"/>
                <w:szCs w:val="24"/>
                <w:lang w:eastAsia="ru-RU"/>
              </w:rPr>
              <w:t>%)</w:t>
            </w:r>
          </w:p>
        </w:tc>
        <w:tc>
          <w:tcPr>
            <w:tcW w:w="123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(22</w:t>
            </w:r>
            <w:r w:rsidRPr="00777D24">
              <w:rPr>
                <w:rFonts w:ascii="Times New Roman" w:eastAsia="Times New Roman" w:hAnsi="Times New Roman"/>
                <w:sz w:val="24"/>
                <w:szCs w:val="24"/>
                <w:lang w:eastAsia="ru-RU"/>
              </w:rPr>
              <w:t>%)</w:t>
            </w:r>
          </w:p>
        </w:tc>
        <w:tc>
          <w:tcPr>
            <w:tcW w:w="1509"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 (18%</w:t>
            </w:r>
            <w:r w:rsidRPr="00777D24">
              <w:rPr>
                <w:rFonts w:ascii="Times New Roman" w:eastAsia="Times New Roman" w:hAnsi="Times New Roman"/>
                <w:sz w:val="24"/>
                <w:szCs w:val="24"/>
                <w:lang w:eastAsia="ru-RU"/>
              </w:rPr>
              <w:t>)</w:t>
            </w:r>
          </w:p>
        </w:tc>
      </w:tr>
      <w:tr w:rsidR="002B6B7F" w:rsidRPr="00777D24" w:rsidTr="00DD029A">
        <w:trPr>
          <w:cantSplit/>
          <w:trHeight w:val="278"/>
        </w:trPr>
        <w:tc>
          <w:tcPr>
            <w:tcW w:w="4909" w:type="dxa"/>
          </w:tcPr>
          <w:p w:rsidR="002B6B7F" w:rsidRPr="00777D24" w:rsidRDefault="002B6B7F" w:rsidP="00DD029A">
            <w:pPr>
              <w:spacing w:after="0"/>
              <w:jc w:val="both"/>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 xml:space="preserve">Кол-во учащихся, не успевающих </w:t>
            </w:r>
          </w:p>
        </w:tc>
        <w:tc>
          <w:tcPr>
            <w:tcW w:w="1295"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21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230"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c>
          <w:tcPr>
            <w:tcW w:w="1509" w:type="dxa"/>
            <w:vAlign w:val="center"/>
          </w:tcPr>
          <w:p w:rsidR="002B6B7F" w:rsidRPr="00777D24" w:rsidRDefault="002B6B7F" w:rsidP="00DD029A">
            <w:pPr>
              <w:spacing w:after="0"/>
              <w:jc w:val="center"/>
              <w:rPr>
                <w:rFonts w:ascii="Times New Roman" w:eastAsia="Times New Roman" w:hAnsi="Times New Roman"/>
                <w:sz w:val="24"/>
                <w:szCs w:val="24"/>
                <w:lang w:eastAsia="ru-RU"/>
              </w:rPr>
            </w:pPr>
            <w:r w:rsidRPr="00777D24">
              <w:rPr>
                <w:rFonts w:ascii="Times New Roman" w:eastAsia="Times New Roman" w:hAnsi="Times New Roman"/>
                <w:sz w:val="24"/>
                <w:szCs w:val="24"/>
                <w:lang w:eastAsia="ru-RU"/>
              </w:rPr>
              <w:t>Нет</w:t>
            </w:r>
          </w:p>
        </w:tc>
      </w:tr>
    </w:tbl>
    <w:p w:rsidR="002B6B7F" w:rsidRPr="00777D24" w:rsidRDefault="002B6B7F" w:rsidP="002B6B7F">
      <w:pPr>
        <w:spacing w:after="0" w:line="360" w:lineRule="auto"/>
        <w:ind w:firstLine="709"/>
        <w:contextualSpacing/>
        <w:jc w:val="both"/>
        <w:rPr>
          <w:rFonts w:ascii="Times New Roman" w:eastAsia="Times New Roman" w:hAnsi="Times New Roman"/>
          <w:sz w:val="24"/>
          <w:szCs w:val="24"/>
          <w:lang w:eastAsia="ru-RU"/>
        </w:rPr>
      </w:pPr>
    </w:p>
    <w:p w:rsidR="002B6B7F" w:rsidRPr="00034CE4" w:rsidRDefault="002B6B7F" w:rsidP="002B6B7F">
      <w:pPr>
        <w:autoSpaceDE w:val="0"/>
        <w:autoSpaceDN w:val="0"/>
        <w:adjustRightInd w:val="0"/>
        <w:spacing w:after="0" w:line="360" w:lineRule="auto"/>
        <w:jc w:val="both"/>
        <w:rPr>
          <w:rFonts w:ascii="Times New Roman" w:eastAsia="Times New Roman" w:hAnsi="Times New Roman"/>
          <w:color w:val="FF0000"/>
          <w:sz w:val="24"/>
          <w:szCs w:val="24"/>
          <w:lang w:eastAsia="ru-RU"/>
        </w:rPr>
      </w:pPr>
    </w:p>
    <w:p w:rsidR="002B6B7F" w:rsidRPr="00247ABD" w:rsidRDefault="002B6B7F" w:rsidP="002B6B7F">
      <w:pPr>
        <w:spacing w:after="0" w:line="360" w:lineRule="auto"/>
        <w:ind w:firstLine="709"/>
        <w:contextualSpacing/>
        <w:jc w:val="right"/>
        <w:rPr>
          <w:rFonts w:ascii="Times New Roman" w:eastAsia="Times New Roman" w:hAnsi="Times New Roman"/>
          <w:sz w:val="24"/>
          <w:szCs w:val="24"/>
          <w:lang w:eastAsia="ru-RU"/>
        </w:rPr>
      </w:pPr>
      <w:r w:rsidRPr="00247ABD">
        <w:rPr>
          <w:rFonts w:ascii="Times New Roman" w:eastAsia="Times New Roman" w:hAnsi="Times New Roman"/>
          <w:sz w:val="24"/>
          <w:szCs w:val="24"/>
          <w:lang w:eastAsia="ru-RU"/>
        </w:rPr>
        <w:t xml:space="preserve">График </w:t>
      </w:r>
      <w:r>
        <w:rPr>
          <w:rFonts w:ascii="Times New Roman" w:eastAsia="Times New Roman" w:hAnsi="Times New Roman"/>
          <w:spacing w:val="-3"/>
          <w:sz w:val="24"/>
          <w:szCs w:val="24"/>
          <w:lang w:eastAsia="ru-RU"/>
        </w:rPr>
        <w:t>2.1.1</w:t>
      </w:r>
      <w:r w:rsidRPr="00247ABD">
        <w:rPr>
          <w:rFonts w:ascii="Times New Roman" w:eastAsia="Times New Roman" w:hAnsi="Times New Roman"/>
          <w:sz w:val="24"/>
          <w:szCs w:val="24"/>
          <w:lang w:eastAsia="ru-RU"/>
        </w:rPr>
        <w:t>.</w:t>
      </w:r>
    </w:p>
    <w:p w:rsidR="002B6B7F" w:rsidRPr="00843762" w:rsidRDefault="002B6B7F" w:rsidP="002B6B7F">
      <w:pPr>
        <w:autoSpaceDE w:val="0"/>
        <w:autoSpaceDN w:val="0"/>
        <w:adjustRightInd w:val="0"/>
        <w:spacing w:after="0" w:line="360" w:lineRule="auto"/>
        <w:jc w:val="both"/>
        <w:rPr>
          <w:rFonts w:ascii="Times New Roman" w:eastAsia="Times New Roman" w:hAnsi="Times New Roman"/>
          <w:color w:val="FF0000"/>
          <w:sz w:val="24"/>
          <w:szCs w:val="24"/>
          <w:lang w:eastAsia="ru-RU"/>
        </w:rPr>
      </w:pPr>
      <w:r>
        <w:rPr>
          <w:noProof/>
          <w:lang w:eastAsia="ru-RU"/>
        </w:rPr>
        <w:lastRenderedPageBreak/>
        <w:drawing>
          <wp:anchor distT="134112" distB="165735" distL="790956" distR="651891" simplePos="0" relativeHeight="251659264" behindDoc="0" locked="0" layoutInCell="1" allowOverlap="1" wp14:anchorId="51A53B11" wp14:editId="4AD7D96F">
            <wp:simplePos x="0" y="0"/>
            <wp:positionH relativeFrom="column">
              <wp:posOffset>539750</wp:posOffset>
            </wp:positionH>
            <wp:positionV relativeFrom="paragraph">
              <wp:posOffset>270510</wp:posOffset>
            </wp:positionV>
            <wp:extent cx="4681855" cy="1329055"/>
            <wp:effectExtent l="0" t="0" r="4445" b="4445"/>
            <wp:wrapThrough wrapText="bothSides">
              <wp:wrapPolygon edited="0">
                <wp:start x="0" y="0"/>
                <wp:lineTo x="0" y="21363"/>
                <wp:lineTo x="21533" y="21363"/>
                <wp:lineTo x="21533" y="0"/>
                <wp:lineTo x="0" y="0"/>
              </wp:wrapPolygon>
            </wp:wrapThrough>
            <wp:docPr id="10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B6B7F" w:rsidRDefault="002B6B7F" w:rsidP="002B6B7F">
      <w:pPr>
        <w:spacing w:after="0" w:line="360" w:lineRule="auto"/>
        <w:ind w:firstLine="709"/>
        <w:jc w:val="both"/>
        <w:rPr>
          <w:rFonts w:ascii="Times New Roman" w:eastAsiaTheme="minorEastAsia" w:hAnsi="Times New Roman" w:cs="Times New Roman"/>
          <w:b/>
          <w:spacing w:val="-3"/>
          <w:sz w:val="24"/>
          <w:szCs w:val="24"/>
          <w:lang w:eastAsia="ru-RU"/>
        </w:rPr>
      </w:pPr>
    </w:p>
    <w:p w:rsidR="002B6B7F" w:rsidRDefault="002B6B7F" w:rsidP="002B6B7F">
      <w:pPr>
        <w:autoSpaceDE w:val="0"/>
        <w:autoSpaceDN w:val="0"/>
        <w:adjustRightInd w:val="0"/>
        <w:spacing w:after="0" w:line="360" w:lineRule="auto"/>
        <w:jc w:val="both"/>
        <w:rPr>
          <w:rFonts w:ascii="Times New Roman" w:eastAsia="Times New Roman" w:hAnsi="Times New Roman"/>
          <w:bCs/>
          <w:sz w:val="24"/>
          <w:szCs w:val="24"/>
          <w:lang w:eastAsia="ru-RU"/>
        </w:rPr>
      </w:pPr>
    </w:p>
    <w:p w:rsidR="002B6B7F" w:rsidRPr="009C42C4" w:rsidRDefault="002B6B7F" w:rsidP="002B6B7F">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034CE4">
        <w:rPr>
          <w:rFonts w:ascii="Times New Roman" w:eastAsia="Times New Roman" w:hAnsi="Times New Roman"/>
          <w:bCs/>
          <w:sz w:val="24"/>
          <w:szCs w:val="24"/>
          <w:lang w:eastAsia="ru-RU"/>
        </w:rPr>
        <w:t xml:space="preserve">Причиной </w:t>
      </w:r>
      <w:r w:rsidRPr="00034CE4">
        <w:rPr>
          <w:rFonts w:ascii="Times New Roman" w:eastAsia="Times New Roman" w:hAnsi="Times New Roman"/>
          <w:sz w:val="24"/>
          <w:szCs w:val="24"/>
          <w:lang w:eastAsia="ru-RU"/>
        </w:rPr>
        <w:t xml:space="preserve">наметившейся устойчивой тенденции </w:t>
      </w:r>
      <w:r>
        <w:rPr>
          <w:rFonts w:ascii="Times New Roman" w:eastAsia="Times New Roman" w:hAnsi="Times New Roman"/>
          <w:sz w:val="24"/>
          <w:szCs w:val="24"/>
          <w:lang w:eastAsia="ru-RU"/>
        </w:rPr>
        <w:t xml:space="preserve">повышения </w:t>
      </w:r>
      <w:r w:rsidRPr="00034CE4">
        <w:rPr>
          <w:rFonts w:ascii="Times New Roman" w:eastAsia="Times New Roman" w:hAnsi="Times New Roman"/>
          <w:sz w:val="24"/>
          <w:szCs w:val="24"/>
          <w:lang w:eastAsia="ru-RU"/>
        </w:rPr>
        <w:t>каче</w:t>
      </w:r>
      <w:r>
        <w:rPr>
          <w:rFonts w:ascii="Times New Roman" w:eastAsia="Times New Roman" w:hAnsi="Times New Roman"/>
          <w:sz w:val="24"/>
          <w:szCs w:val="24"/>
          <w:lang w:eastAsia="ru-RU"/>
        </w:rPr>
        <w:t xml:space="preserve">ства образовательных достижений, обучающихся </w:t>
      </w:r>
      <w:r w:rsidRPr="00034CE4">
        <w:rPr>
          <w:rFonts w:ascii="Times New Roman" w:eastAsia="Times New Roman" w:hAnsi="Times New Roman"/>
          <w:sz w:val="24"/>
          <w:szCs w:val="24"/>
          <w:lang w:eastAsia="ru-RU"/>
        </w:rPr>
        <w:t xml:space="preserve">(качество результата) </w:t>
      </w:r>
      <w:r>
        <w:rPr>
          <w:rFonts w:ascii="Times New Roman" w:eastAsia="Times New Roman" w:hAnsi="Times New Roman"/>
          <w:sz w:val="24"/>
          <w:szCs w:val="24"/>
          <w:lang w:eastAsia="ru-RU"/>
        </w:rPr>
        <w:t>на уровне НОО</w:t>
      </w:r>
      <w:r w:rsidRPr="00034CE4">
        <w:rPr>
          <w:rFonts w:ascii="Times New Roman" w:eastAsia="Times New Roman" w:hAnsi="Times New Roman"/>
          <w:sz w:val="24"/>
          <w:szCs w:val="24"/>
          <w:lang w:eastAsia="ru-RU"/>
        </w:rPr>
        <w:t xml:space="preserve"> считаем, прежде всего, </w:t>
      </w:r>
      <w:r>
        <w:rPr>
          <w:rFonts w:ascii="Times New Roman" w:eastAsia="Times New Roman" w:hAnsi="Times New Roman"/>
          <w:sz w:val="24"/>
          <w:szCs w:val="24"/>
          <w:lang w:eastAsia="ru-RU"/>
        </w:rPr>
        <w:t xml:space="preserve">ориентацию большинства педагогов на внедрение </w:t>
      </w:r>
      <w:proofErr w:type="spellStart"/>
      <w:r>
        <w:rPr>
          <w:rFonts w:ascii="Times New Roman" w:eastAsia="Times New Roman" w:hAnsi="Times New Roman"/>
          <w:sz w:val="24"/>
          <w:szCs w:val="24"/>
          <w:lang w:eastAsia="ru-RU"/>
        </w:rPr>
        <w:t>деятельностных</w:t>
      </w:r>
      <w:proofErr w:type="spellEnd"/>
      <w:r>
        <w:rPr>
          <w:rFonts w:ascii="Times New Roman" w:eastAsia="Times New Roman" w:hAnsi="Times New Roman"/>
          <w:sz w:val="24"/>
          <w:szCs w:val="24"/>
          <w:lang w:eastAsia="ru-RU"/>
        </w:rPr>
        <w:t xml:space="preserve"> методов обучения, обеспечение вариативности содержания образования и индивидуализации образовательного процесса, а также плановые мероприятия по оптимизации условий реализации ООП НОО в соответствии с требованиями ФГОС НОО (см. «Анализ условий»).</w:t>
      </w:r>
    </w:p>
    <w:p w:rsidR="00AA1129" w:rsidRDefault="00AA1129"/>
    <w:sectPr w:rsidR="00AA1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6A" w:rsidRDefault="00DF726A" w:rsidP="002B6B7F">
      <w:pPr>
        <w:spacing w:after="0" w:line="240" w:lineRule="auto"/>
      </w:pPr>
      <w:r>
        <w:separator/>
      </w:r>
    </w:p>
  </w:endnote>
  <w:endnote w:type="continuationSeparator" w:id="0">
    <w:p w:rsidR="00DF726A" w:rsidRDefault="00DF726A" w:rsidP="002B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6A" w:rsidRDefault="00DF726A" w:rsidP="002B6B7F">
      <w:pPr>
        <w:spacing w:after="0" w:line="240" w:lineRule="auto"/>
      </w:pPr>
      <w:r>
        <w:separator/>
      </w:r>
    </w:p>
  </w:footnote>
  <w:footnote w:type="continuationSeparator" w:id="0">
    <w:p w:rsidR="00DF726A" w:rsidRDefault="00DF726A" w:rsidP="002B6B7F">
      <w:pPr>
        <w:spacing w:after="0" w:line="240" w:lineRule="auto"/>
      </w:pPr>
      <w:r>
        <w:continuationSeparator/>
      </w:r>
    </w:p>
  </w:footnote>
  <w:footnote w:id="1">
    <w:p w:rsidR="002B6B7F" w:rsidRPr="00C1570D" w:rsidRDefault="002B6B7F" w:rsidP="002B6B7F">
      <w:pPr>
        <w:pStyle w:val="a5"/>
        <w:jc w:val="both"/>
        <w:rPr>
          <w:rFonts w:ascii="Times New Roman" w:hAnsi="Times New Roman"/>
        </w:rPr>
      </w:pPr>
      <w:r w:rsidRPr="00C1570D">
        <w:rPr>
          <w:rStyle w:val="a8"/>
          <w:rFonts w:ascii="Times New Roman" w:hAnsi="Times New Roman"/>
        </w:rPr>
        <w:footnoteRef/>
      </w:r>
      <w:r>
        <w:rPr>
          <w:rFonts w:ascii="Times New Roman" w:hAnsi="Times New Roman"/>
        </w:rPr>
        <w:t>Особенности оценки планируемых результатов кратко описаны в данном разделе при анализе каждой группы образовательных достижений обучающихся</w:t>
      </w:r>
    </w:p>
  </w:footnote>
  <w:footnote w:id="2">
    <w:p w:rsidR="002B6B7F" w:rsidRPr="00303FB6" w:rsidRDefault="002B6B7F" w:rsidP="002B6B7F">
      <w:pPr>
        <w:pStyle w:val="a5"/>
        <w:jc w:val="both"/>
        <w:rPr>
          <w:rFonts w:ascii="Times New Roman" w:hAnsi="Times New Roman"/>
        </w:rPr>
      </w:pPr>
      <w:r>
        <w:rPr>
          <w:rStyle w:val="a8"/>
        </w:rPr>
        <w:footnoteRef/>
      </w:r>
      <w:r w:rsidRPr="00303FB6">
        <w:rPr>
          <w:rFonts w:ascii="Times New Roman" w:hAnsi="Times New Roman"/>
        </w:rPr>
        <w:t>См. на сайте Гимназии (</w:t>
      </w:r>
      <w:hyperlink r:id="rId1" w:history="1">
        <w:r w:rsidRPr="00303FB6">
          <w:rPr>
            <w:rStyle w:val="a7"/>
            <w:rFonts w:ascii="Times New Roman" w:hAnsi="Times New Roman"/>
          </w:rPr>
          <w:t>http://www.gimnazia.ruisp.com/wordpress_new/</w:t>
        </w:r>
      </w:hyperlink>
      <w:r w:rsidRPr="00303FB6">
        <w:rPr>
          <w:rFonts w:ascii="Times New Roman" w:hAnsi="Times New Roman"/>
        </w:rPr>
        <w:t xml:space="preserve">) в разделах «Сведения об ОО», подразделы «Образовательные стандарты» и «Документы»: ООП НОО, реализуемая Гимназией, </w:t>
      </w:r>
      <w:proofErr w:type="gramStart"/>
      <w:r w:rsidRPr="00303FB6">
        <w:rPr>
          <w:rFonts w:ascii="Times New Roman" w:hAnsi="Times New Roman"/>
        </w:rPr>
        <w:t>п.1.3.;</w:t>
      </w:r>
      <w:proofErr w:type="gramEnd"/>
      <w:r w:rsidRPr="00303FB6">
        <w:rPr>
          <w:rFonts w:ascii="Times New Roman" w:hAnsi="Times New Roman"/>
        </w:rPr>
        <w:t xml:space="preserve"> Положение о системе </w:t>
      </w:r>
      <w:proofErr w:type="spellStart"/>
      <w:r w:rsidRPr="00303FB6">
        <w:rPr>
          <w:rFonts w:ascii="Times New Roman" w:hAnsi="Times New Roman"/>
        </w:rPr>
        <w:t>критериального</w:t>
      </w:r>
      <w:proofErr w:type="spellEnd"/>
      <w:r w:rsidRPr="00303FB6">
        <w:rPr>
          <w:rFonts w:ascii="Times New Roman" w:hAnsi="Times New Roman"/>
        </w:rPr>
        <w:t xml:space="preserve"> оценивания, формах и порядке проведения текущего, промежуточного и итогового оценивания обучающихся начальных классов в МБОУ г. Астрахани «Гимназия №1»</w:t>
      </w:r>
    </w:p>
  </w:footnote>
  <w:footnote w:id="3">
    <w:p w:rsidR="002B6B7F" w:rsidRPr="004E5B2F" w:rsidRDefault="002B6B7F" w:rsidP="002B6B7F">
      <w:pPr>
        <w:spacing w:after="0" w:line="240" w:lineRule="auto"/>
        <w:jc w:val="both"/>
        <w:rPr>
          <w:rFonts w:ascii="Times New Roman" w:hAnsi="Times New Roman" w:cs="Times New Roman"/>
          <w:sz w:val="20"/>
          <w:szCs w:val="20"/>
        </w:rPr>
      </w:pPr>
      <w:r w:rsidRPr="004E5B2F">
        <w:rPr>
          <w:rStyle w:val="a8"/>
          <w:rFonts w:ascii="Times New Roman" w:hAnsi="Times New Roman"/>
          <w:sz w:val="20"/>
          <w:szCs w:val="20"/>
        </w:rPr>
        <w:footnoteRef/>
      </w:r>
      <w:r w:rsidRPr="004E5B2F">
        <w:rPr>
          <w:rFonts w:ascii="Times New Roman" w:hAnsi="Times New Roman" w:cs="Times New Roman"/>
          <w:sz w:val="20"/>
          <w:szCs w:val="20"/>
        </w:rPr>
        <w:t xml:space="preserve"> См.: </w:t>
      </w:r>
      <w:r w:rsidRPr="004E5B2F">
        <w:rPr>
          <w:rFonts w:ascii="Times New Roman" w:hAnsi="Times New Roman" w:cs="Times New Roman"/>
          <w:color w:val="333333"/>
          <w:sz w:val="20"/>
          <w:szCs w:val="20"/>
        </w:rPr>
        <w:t xml:space="preserve">М-4. Формирующее оценивание [Электронный ресурс] // Режим доступа: </w:t>
      </w:r>
      <w:hyperlink r:id="rId2" w:history="1">
        <w:r w:rsidRPr="004E5B2F">
          <w:rPr>
            <w:rStyle w:val="a7"/>
            <w:rFonts w:ascii="Times New Roman" w:hAnsi="Times New Roman" w:cs="Times New Roman"/>
            <w:sz w:val="20"/>
            <w:szCs w:val="20"/>
          </w:rPr>
          <w:t>https://sites.google.com/site/uzadacha/m-4-kriterii-ocenivania-dla-ucebnyh-zadac</w:t>
        </w:r>
      </w:hyperlink>
      <w:r w:rsidRPr="004E5B2F">
        <w:rPr>
          <w:rStyle w:val="a7"/>
          <w:rFonts w:ascii="Times New Roman" w:hAnsi="Times New Roman" w:cs="Times New Roman"/>
          <w:sz w:val="20"/>
          <w:szCs w:val="20"/>
        </w:rPr>
        <w:t xml:space="preserve">, свободный. </w:t>
      </w:r>
      <w:r w:rsidRPr="004E5B2F">
        <w:rPr>
          <w:rFonts w:ascii="Times New Roman" w:hAnsi="Times New Roman" w:cs="Times New Roman"/>
          <w:spacing w:val="-4"/>
          <w:sz w:val="20"/>
          <w:szCs w:val="20"/>
        </w:rPr>
        <w:t>– Заглавие с экрана. – Яз. рус.</w:t>
      </w:r>
    </w:p>
  </w:footnote>
  <w:footnote w:id="4">
    <w:p w:rsidR="002B6B7F" w:rsidRPr="004E5B2F" w:rsidRDefault="002B6B7F" w:rsidP="002B6B7F">
      <w:pPr>
        <w:pStyle w:val="a5"/>
        <w:rPr>
          <w:rFonts w:ascii="Times New Roman" w:hAnsi="Times New Roman"/>
        </w:rPr>
      </w:pPr>
      <w:r w:rsidRPr="004E5B2F">
        <w:rPr>
          <w:rStyle w:val="a8"/>
          <w:rFonts w:ascii="Times New Roman" w:hAnsi="Times New Roman"/>
        </w:rPr>
        <w:footnoteRef/>
      </w:r>
      <w:proofErr w:type="spellStart"/>
      <w:r w:rsidRPr="004E5B2F">
        <w:rPr>
          <w:rFonts w:ascii="Times New Roman" w:hAnsi="Times New Roman"/>
          <w:color w:val="000000"/>
        </w:rPr>
        <w:t>Пинская</w:t>
      </w:r>
      <w:proofErr w:type="spellEnd"/>
      <w:r w:rsidRPr="004E5B2F">
        <w:rPr>
          <w:rFonts w:ascii="Times New Roman" w:hAnsi="Times New Roman"/>
          <w:color w:val="000000"/>
        </w:rPr>
        <w:t xml:space="preserve"> М.А. Новые формы оценивания. Начальная школа [Текст</w:t>
      </w:r>
      <w:proofErr w:type="gramStart"/>
      <w:r w:rsidRPr="004E5B2F">
        <w:rPr>
          <w:rFonts w:ascii="Times New Roman" w:hAnsi="Times New Roman"/>
          <w:color w:val="000000"/>
        </w:rPr>
        <w:t>]  /</w:t>
      </w:r>
      <w:proofErr w:type="gramEnd"/>
      <w:r w:rsidRPr="004E5B2F">
        <w:rPr>
          <w:rFonts w:ascii="Times New Roman" w:hAnsi="Times New Roman"/>
          <w:color w:val="000000"/>
        </w:rPr>
        <w:t xml:space="preserve"> М.А. </w:t>
      </w:r>
      <w:proofErr w:type="spellStart"/>
      <w:r w:rsidRPr="004E5B2F">
        <w:rPr>
          <w:rFonts w:ascii="Times New Roman" w:hAnsi="Times New Roman"/>
          <w:color w:val="000000"/>
        </w:rPr>
        <w:t>Пинская</w:t>
      </w:r>
      <w:proofErr w:type="spellEnd"/>
      <w:r w:rsidRPr="004E5B2F">
        <w:rPr>
          <w:rFonts w:ascii="Times New Roman" w:hAnsi="Times New Roman"/>
          <w:color w:val="000000"/>
        </w:rPr>
        <w:t>, И.М. Улановская. – 2-е изд. – М.: Просвещение, 2014, с.6</w:t>
      </w:r>
    </w:p>
  </w:footnote>
  <w:footnote w:id="5">
    <w:p w:rsidR="002B6B7F" w:rsidRPr="00187FCC" w:rsidRDefault="002B6B7F" w:rsidP="002B6B7F">
      <w:pPr>
        <w:pStyle w:val="a5"/>
      </w:pPr>
      <w:r>
        <w:rPr>
          <w:rStyle w:val="a8"/>
        </w:rPr>
        <w:footnoteRef/>
      </w:r>
      <w:r w:rsidRPr="00187FCC">
        <w:rPr>
          <w:rFonts w:ascii="Times New Roman" w:hAnsi="Times New Roman"/>
        </w:rPr>
        <w:t>См.: Оценка достижения планируемых результатов</w:t>
      </w:r>
      <w:r>
        <w:rPr>
          <w:rFonts w:ascii="Times New Roman" w:hAnsi="Times New Roman"/>
        </w:rPr>
        <w:t xml:space="preserve"> в начальной школе. Система заданий </w:t>
      </w:r>
      <w:r w:rsidRPr="00187FCC">
        <w:rPr>
          <w:rFonts w:ascii="Times New Roman" w:hAnsi="Times New Roman"/>
        </w:rPr>
        <w:t>[</w:t>
      </w:r>
      <w:r>
        <w:rPr>
          <w:rFonts w:ascii="Times New Roman" w:hAnsi="Times New Roman"/>
        </w:rPr>
        <w:t>Текст</w:t>
      </w:r>
      <w:r w:rsidRPr="00187FCC">
        <w:rPr>
          <w:rFonts w:ascii="Times New Roman" w:hAnsi="Times New Roman"/>
        </w:rPr>
        <w:t>]</w:t>
      </w:r>
      <w:r>
        <w:rPr>
          <w:rFonts w:ascii="Times New Roman" w:hAnsi="Times New Roman"/>
        </w:rPr>
        <w:t xml:space="preserve">. В 2-х ч. Ч.1 / </w:t>
      </w:r>
      <w:r w:rsidRPr="00187FCC">
        <w:rPr>
          <w:rFonts w:ascii="Times New Roman" w:hAnsi="Times New Roman"/>
        </w:rPr>
        <w:t>[</w:t>
      </w:r>
      <w:r>
        <w:rPr>
          <w:rFonts w:ascii="Times New Roman" w:hAnsi="Times New Roman"/>
        </w:rPr>
        <w:t>М.Е. Демидова, С.В. Иванов, О.А. Карабанова и др.</w:t>
      </w:r>
      <w:proofErr w:type="gramStart"/>
      <w:r w:rsidRPr="00187FCC">
        <w:rPr>
          <w:rFonts w:ascii="Times New Roman" w:hAnsi="Times New Roman"/>
        </w:rPr>
        <w:t>]</w:t>
      </w:r>
      <w:r>
        <w:rPr>
          <w:rFonts w:ascii="Times New Roman" w:hAnsi="Times New Roman"/>
        </w:rPr>
        <w:t xml:space="preserve"> ;</w:t>
      </w:r>
      <w:proofErr w:type="gramEnd"/>
      <w:r>
        <w:rPr>
          <w:rFonts w:ascii="Times New Roman" w:hAnsi="Times New Roman"/>
        </w:rPr>
        <w:t xml:space="preserve"> под ред. Г.С. Ковалевой, О.Б. Логиновой. – 2-е изд.- М.: Просвещение, 2010, с.34</w:t>
      </w:r>
    </w:p>
  </w:footnote>
  <w:footnote w:id="6">
    <w:p w:rsidR="002B6B7F" w:rsidRPr="001F28C0" w:rsidRDefault="002B6B7F" w:rsidP="002B6B7F">
      <w:pPr>
        <w:pStyle w:val="a5"/>
        <w:rPr>
          <w:rFonts w:ascii="Times New Roman" w:hAnsi="Times New Roman"/>
        </w:rPr>
      </w:pPr>
      <w:r w:rsidRPr="001F28C0">
        <w:rPr>
          <w:rStyle w:val="a8"/>
          <w:rFonts w:ascii="Times New Roman" w:hAnsi="Times New Roman"/>
        </w:rPr>
        <w:footnoteRef/>
      </w:r>
      <w:r w:rsidRPr="001F28C0">
        <w:rPr>
          <w:rFonts w:ascii="Times New Roman" w:hAnsi="Times New Roman"/>
        </w:rPr>
        <w:t xml:space="preserve"> См.: там же, с. 40-42</w:t>
      </w:r>
    </w:p>
  </w:footnote>
  <w:footnote w:id="7">
    <w:p w:rsidR="002B6B7F" w:rsidRPr="00B920E6" w:rsidRDefault="002B6B7F" w:rsidP="002B6B7F">
      <w:pPr>
        <w:pStyle w:val="a5"/>
        <w:jc w:val="both"/>
        <w:rPr>
          <w:rFonts w:ascii="Times New Roman" w:hAnsi="Times New Roman"/>
        </w:rPr>
      </w:pPr>
      <w:r w:rsidRPr="00B920E6">
        <w:rPr>
          <w:rStyle w:val="a8"/>
          <w:rFonts w:ascii="Times New Roman" w:hAnsi="Times New Roman"/>
        </w:rPr>
        <w:footnoteRef/>
      </w:r>
      <w:r w:rsidRPr="00B920E6">
        <w:rPr>
          <w:rFonts w:ascii="Times New Roman" w:hAnsi="Times New Roman"/>
        </w:rPr>
        <w:t xml:space="preserve"> Понятия «индивидуальный образовательный маршрут» (ИОМ) и «индивидуальная образовательная траектория» (ИОТ) широко используются в научно-методической литературе и педагогической практике в связи с внедрением ФГОС общего образования и обсуждением подходов к решению проблем индивидуализации образования. Тем не менее, контент-анализ публикаций, предпринятый нами в ходе проектирования ООП НОО, годовых УП и ПВД как главных организационных механизмов, обеспечивающих её реализацию, свидетельствует, что в педагогической науке интересующие нас понятия не является устоявшимися. Одни авторы считают данные понятия синонимами. Другие считают, что ИОМ связан с возможностью выбора обучающимися содержания образования, а ИОТ – это понятие более широкое, включающее в себя помимо содержательного аспекта, технологическую и процессную составляющую. Третьи, исходя из смыслового содержания кинематического термина «траектория» и логистического термина «маршрут», ИОТ трактуют как пройденный личностью путь в образовательной среде (ретроспектива), а ИОМ рассматривают как планируемый путь личностного образования (перспектива). Не вдаваясь в детали анализа, мы принимаем в рамках настоящего документа позицию третьей группы авторов. Индивидуальный образовательный маршрут (ИОМ) в освоении обучающимся содержания образования, предусмотренного рабочей программой конкретного учебного предмета, курса мы будем понимать, как совместную деятельность учителя, ученика и его родителей (законных представителей), направленную на определение (самоопределение) глубины (уровня) освоения обучающимся содержания образования (дифференциация по содержанию) или темпа освоения (дифференциация по времени освоения).</w:t>
      </w:r>
    </w:p>
    <w:p w:rsidR="002B6B7F" w:rsidRPr="00B920E6" w:rsidRDefault="002B6B7F" w:rsidP="002B6B7F">
      <w:pPr>
        <w:pStyle w:val="a5"/>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AC6"/>
    <w:multiLevelType w:val="hybridMultilevel"/>
    <w:tmpl w:val="54AE16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B6769BA"/>
    <w:multiLevelType w:val="hybridMultilevel"/>
    <w:tmpl w:val="AE7685DC"/>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2"/>
    <w:rsid w:val="002B6B7F"/>
    <w:rsid w:val="00AA1129"/>
    <w:rsid w:val="00C74252"/>
    <w:rsid w:val="00DF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91D4-A362-472F-AD58-D5B4AE5E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B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B6B7F"/>
    <w:pPr>
      <w:ind w:left="720"/>
      <w:contextualSpacing/>
    </w:pPr>
    <w:rPr>
      <w:rFonts w:eastAsiaTheme="minorEastAsia"/>
      <w:lang w:eastAsia="ru-RU"/>
    </w:rPr>
  </w:style>
  <w:style w:type="paragraph" w:styleId="a5">
    <w:name w:val="footnote text"/>
    <w:aliases w:val="single space,footnote text,Знак6,F1"/>
    <w:basedOn w:val="a"/>
    <w:link w:val="a6"/>
    <w:uiPriority w:val="99"/>
    <w:unhideWhenUsed/>
    <w:rsid w:val="002B6B7F"/>
    <w:pPr>
      <w:spacing w:after="0" w:line="240" w:lineRule="auto"/>
    </w:pPr>
    <w:rPr>
      <w:rFonts w:ascii="Calibri" w:eastAsia="Calibri" w:hAnsi="Calibri" w:cs="Times New Roman"/>
      <w:sz w:val="20"/>
      <w:szCs w:val="20"/>
    </w:rPr>
  </w:style>
  <w:style w:type="character" w:customStyle="1" w:styleId="a6">
    <w:name w:val="Текст сноски Знак"/>
    <w:aliases w:val="single space Знак1,footnote text Знак1,Знак6 Знак,F1 Знак"/>
    <w:basedOn w:val="a0"/>
    <w:link w:val="a5"/>
    <w:uiPriority w:val="99"/>
    <w:rsid w:val="002B6B7F"/>
    <w:rPr>
      <w:rFonts w:ascii="Calibri" w:eastAsia="Calibri" w:hAnsi="Calibri" w:cs="Times New Roman"/>
      <w:sz w:val="20"/>
      <w:szCs w:val="20"/>
    </w:rPr>
  </w:style>
  <w:style w:type="character" w:styleId="a7">
    <w:name w:val="Hyperlink"/>
    <w:basedOn w:val="a0"/>
    <w:uiPriority w:val="99"/>
    <w:unhideWhenUsed/>
    <w:rsid w:val="002B6B7F"/>
    <w:rPr>
      <w:color w:val="0563C1" w:themeColor="hyperlink"/>
      <w:u w:val="single"/>
    </w:rPr>
  </w:style>
  <w:style w:type="character" w:styleId="a8">
    <w:name w:val="footnote reference"/>
    <w:aliases w:val="Знак сноски-FN,Ciae niinee-FN"/>
    <w:basedOn w:val="a0"/>
    <w:uiPriority w:val="99"/>
    <w:rsid w:val="002B6B7F"/>
    <w:rPr>
      <w:rFonts w:cs="Times New Roman"/>
      <w:vertAlign w:val="superscript"/>
    </w:rPr>
  </w:style>
  <w:style w:type="character" w:customStyle="1" w:styleId="apple-converted-space">
    <w:name w:val="apple-converted-space"/>
    <w:rsid w:val="002B6B7F"/>
  </w:style>
  <w:style w:type="character" w:customStyle="1" w:styleId="a4">
    <w:name w:val="Абзац списка Знак"/>
    <w:link w:val="a3"/>
    <w:locked/>
    <w:rsid w:val="002B6B7F"/>
    <w:rPr>
      <w:rFonts w:eastAsiaTheme="minorEastAsia"/>
      <w:lang w:eastAsia="ru-RU"/>
    </w:rPr>
  </w:style>
  <w:style w:type="paragraph" w:customStyle="1" w:styleId="Style6">
    <w:name w:val="Style6"/>
    <w:basedOn w:val="a"/>
    <w:rsid w:val="002B6B7F"/>
    <w:pPr>
      <w:widowControl w:val="0"/>
      <w:autoSpaceDE w:val="0"/>
      <w:autoSpaceDN w:val="0"/>
      <w:adjustRightInd w:val="0"/>
      <w:spacing w:after="0" w:line="281" w:lineRule="exact"/>
      <w:jc w:val="both"/>
    </w:pPr>
    <w:rPr>
      <w:rFonts w:ascii="Book Antiqua" w:eastAsia="Calibri" w:hAnsi="Book 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znanika.ru/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site/uzadacha/m-4-kriterii-ocenivania-dla-ucebnyh-zadac" TargetMode="External"/><Relationship Id="rId1" Type="http://schemas.openxmlformats.org/officeDocument/2006/relationships/hyperlink" Target="http://www.gimnazia.ruisp.com/wordpress_new/"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3">
                <a:latin typeface="Times New Roman" pitchFamily="18" charset="0"/>
                <a:cs typeface="Times New Roman" pitchFamily="18" charset="0"/>
              </a:defRPr>
            </a:pPr>
            <a:r>
              <a:rPr lang="ru-RU" sz="953">
                <a:latin typeface="Times New Roman" pitchFamily="18" charset="0"/>
                <a:cs typeface="Times New Roman" pitchFamily="18" charset="0"/>
              </a:rPr>
              <a:t>Динамика показателя КК за 5</a:t>
            </a:r>
            <a:r>
              <a:rPr lang="ru-RU" sz="953" baseline="0">
                <a:latin typeface="Times New Roman" pitchFamily="18" charset="0"/>
                <a:cs typeface="Times New Roman" pitchFamily="18" charset="0"/>
              </a:rPr>
              <a:t> лет (%)</a:t>
            </a:r>
            <a:endParaRPr lang="ru-RU" sz="1200">
              <a:latin typeface="Times New Roman" pitchFamily="18" charset="0"/>
              <a:cs typeface="Times New Roman" pitchFamily="18" charset="0"/>
            </a:endParaRPr>
          </a:p>
        </c:rich>
      </c:tx>
      <c:layout>
        <c:manualLayout>
          <c:xMode val="edge"/>
          <c:yMode val="edge"/>
          <c:x val="0.24623616066708826"/>
          <c:y val="0"/>
        </c:manualLayout>
      </c:layout>
      <c:overlay val="0"/>
    </c:title>
    <c:autoTitleDeleted val="0"/>
    <c:plotArea>
      <c:layout>
        <c:manualLayout>
          <c:layoutTarget val="inner"/>
          <c:xMode val="edge"/>
          <c:yMode val="edge"/>
          <c:x val="3.0092592592592591E-2"/>
          <c:y val="0.18640888638921507"/>
          <c:w val="0.9490740740741167"/>
          <c:h val="0.58777088478601158"/>
        </c:manualLayout>
      </c:layout>
      <c:lineChart>
        <c:grouping val="stacked"/>
        <c:varyColors val="0"/>
        <c:ser>
          <c:idx val="0"/>
          <c:order val="0"/>
          <c:tx>
            <c:strRef>
              <c:f>Лист1!$B$1</c:f>
              <c:strCache>
                <c:ptCount val="1"/>
                <c:pt idx="0">
                  <c:v>Динамика показателя КК за 4 года</c:v>
                </c:pt>
              </c:strCache>
            </c:strRef>
          </c:tx>
          <c:spPr>
            <a:ln w="30254">
              <a:solidFill>
                <a:srgbClr val="0070C0"/>
              </a:solidFill>
            </a:ln>
          </c:spPr>
          <c:marker>
            <c:spPr>
              <a:solidFill>
                <a:srgbClr val="002060"/>
              </a:solidFill>
              <a:ln w="30254">
                <a:solidFill>
                  <a:srgbClr val="0070C0"/>
                </a:solidFill>
              </a:ln>
            </c:spPr>
          </c:marker>
          <c:dLbls>
            <c:dLbl>
              <c:idx val="0"/>
              <c:layout>
                <c:manualLayout>
                  <c:x val="-1.3888888888889792E-2"/>
                  <c:y val="6.3492063492063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7014E-3"/>
                  <c:y val="7.53968253968254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6.74603174603174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0169">
                <a:noFill/>
              </a:ln>
            </c:spPr>
            <c:txPr>
              <a:bodyPr/>
              <a:lstStyle/>
              <a:p>
                <a:pPr>
                  <a:defRPr sz="873"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 г.</c:v>
                </c:pt>
                <c:pt idx="1">
                  <c:v>2016г.</c:v>
                </c:pt>
                <c:pt idx="2">
                  <c:v>2017г.</c:v>
                </c:pt>
                <c:pt idx="3">
                  <c:v>2018 г.</c:v>
                </c:pt>
                <c:pt idx="4">
                  <c:v>2019 г.</c:v>
                </c:pt>
              </c:strCache>
            </c:strRef>
          </c:cat>
          <c:val>
            <c:numRef>
              <c:f>Лист1!$B$2:$B$6</c:f>
              <c:numCache>
                <c:formatCode>General</c:formatCode>
                <c:ptCount val="5"/>
                <c:pt idx="0">
                  <c:v>68</c:v>
                </c:pt>
                <c:pt idx="1">
                  <c:v>72</c:v>
                </c:pt>
                <c:pt idx="2">
                  <c:v>78</c:v>
                </c:pt>
                <c:pt idx="3">
                  <c:v>79.5</c:v>
                </c:pt>
                <c:pt idx="4">
                  <c:v>81</c:v>
                </c:pt>
              </c:numCache>
            </c:numRef>
          </c:val>
          <c:smooth val="0"/>
        </c:ser>
        <c:dLbls>
          <c:showLegendKey val="0"/>
          <c:showVal val="1"/>
          <c:showCatName val="0"/>
          <c:showSerName val="0"/>
          <c:showPercent val="0"/>
          <c:showBubbleSize val="0"/>
        </c:dLbls>
        <c:marker val="1"/>
        <c:smooth val="0"/>
        <c:axId val="661334520"/>
        <c:axId val="661342360"/>
      </c:lineChart>
      <c:catAx>
        <c:axId val="661334520"/>
        <c:scaling>
          <c:orientation val="minMax"/>
        </c:scaling>
        <c:delete val="0"/>
        <c:axPos val="b"/>
        <c:numFmt formatCode="General" sourceLinked="0"/>
        <c:majorTickMark val="none"/>
        <c:minorTickMark val="none"/>
        <c:tickLblPos val="nextTo"/>
        <c:txPr>
          <a:bodyPr/>
          <a:lstStyle/>
          <a:p>
            <a:pPr>
              <a:defRPr sz="873">
                <a:latin typeface="Times New Roman" pitchFamily="18" charset="0"/>
                <a:cs typeface="Times New Roman" pitchFamily="18" charset="0"/>
              </a:defRPr>
            </a:pPr>
            <a:endParaRPr lang="ru-RU"/>
          </a:p>
        </c:txPr>
        <c:crossAx val="661342360"/>
        <c:crosses val="autoZero"/>
        <c:auto val="1"/>
        <c:lblAlgn val="ctr"/>
        <c:lblOffset val="100"/>
        <c:noMultiLvlLbl val="0"/>
      </c:catAx>
      <c:valAx>
        <c:axId val="661342360"/>
        <c:scaling>
          <c:orientation val="minMax"/>
        </c:scaling>
        <c:delete val="1"/>
        <c:axPos val="l"/>
        <c:numFmt formatCode="General" sourceLinked="1"/>
        <c:majorTickMark val="out"/>
        <c:minorTickMark val="none"/>
        <c:tickLblPos val="none"/>
        <c:crossAx val="661334520"/>
        <c:crosses val="autoZero"/>
        <c:crossBetween val="between"/>
      </c:valAx>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10</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2019-10-16T08:24:00Z</dcterms:created>
  <dcterms:modified xsi:type="dcterms:W3CDTF">2019-10-16T08:28:00Z</dcterms:modified>
</cp:coreProperties>
</file>