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6B" w:rsidRDefault="008D526B" w:rsidP="008D526B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26B">
        <w:rPr>
          <w:rFonts w:ascii="Times New Roman" w:hAnsi="Times New Roman" w:cs="Times New Roman"/>
          <w:b/>
          <w:sz w:val="24"/>
          <w:szCs w:val="24"/>
        </w:rPr>
        <w:t xml:space="preserve">Анализ деятельности профильного МО </w:t>
      </w:r>
      <w:r>
        <w:rPr>
          <w:rFonts w:ascii="Times New Roman" w:hAnsi="Times New Roman" w:cs="Times New Roman"/>
          <w:b/>
          <w:sz w:val="24"/>
          <w:szCs w:val="24"/>
        </w:rPr>
        <w:t>(учителей начальных классов</w:t>
      </w:r>
      <w:r w:rsidR="00B750ED">
        <w:rPr>
          <w:rFonts w:ascii="Times New Roman" w:hAnsi="Times New Roman" w:cs="Times New Roman"/>
          <w:b/>
          <w:sz w:val="24"/>
          <w:szCs w:val="24"/>
        </w:rPr>
        <w:t>, руководитель Амирова Е.А., учитель высшей квалификационной категории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D526B" w:rsidRPr="008D526B" w:rsidRDefault="00B750ED" w:rsidP="008D526B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2019-2020 учебный год</w:t>
      </w:r>
    </w:p>
    <w:p w:rsidR="008D526B" w:rsidRPr="004D603C" w:rsidRDefault="008D526B" w:rsidP="008D526B">
      <w:pPr>
        <w:pStyle w:val="a5"/>
        <w:shd w:val="clear" w:color="auto" w:fill="FFFFFF"/>
        <w:spacing w:after="0" w:line="360" w:lineRule="auto"/>
        <w:ind w:left="7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6F2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95163" w:rsidRPr="00802788" w:rsidRDefault="00295163" w:rsidP="002951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педагогического коллектива, направленная на реализацию поставленных целей и сформулированных ниже задач, позволила обеспечить повышение результативности образовательного процесса (см. в годовом  анализе). Одним из показателей эффективности деятельности педагогического коллектива Гимназии, и прежде всего педагогов, реализующих ООП НОО, стало официальное и профессиональное общественное признание Гимназии в системе образования Российской Федерации: </w:t>
      </w:r>
    </w:p>
    <w:p w:rsidR="00295163" w:rsidRDefault="00295163" w:rsidP="00295163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Гимназия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входит </w:t>
      </w:r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Национальный инкубатор образовательных инноваций в системе общего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(см.: Режим доступа: </w:t>
      </w:r>
      <w:hyperlink r:id="rId7" w:history="1">
        <w:r w:rsidRPr="00BB0385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http://xn--j1aaaehfdojs1d.xn--p1ai/innovations/index/year/2016?page=2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14FA0">
        <w:rPr>
          <w:rFonts w:ascii="Times New Roman" w:hAnsi="Times New Roman"/>
          <w:spacing w:val="-4"/>
          <w:sz w:val="24"/>
          <w:szCs w:val="24"/>
        </w:rPr>
        <w:t>свободный. – Заглавие с экрана. – Яз. рус</w:t>
      </w:r>
      <w:r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95163" w:rsidRDefault="00295163" w:rsidP="00295163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 присвоен статус «</w:t>
      </w:r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еральная стажировочная площадка» в рамках реализации</w:t>
      </w:r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инновационного проектаНОУ ДПО «</w:t>
      </w:r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 сис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темно-деятельностной педагогики» (</w:t>
      </w:r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 Петерсон Л.Г., д.п.н., профессор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90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«Механизмы внедрения системно-деятельностного подхода с позиций непрерывности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 – НОО – ООО)» (см. сертификат</w:t>
      </w:r>
      <w:r w:rsidRPr="00390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Приложении 9);</w:t>
      </w:r>
    </w:p>
    <w:p w:rsidR="00295163" w:rsidRPr="00817091" w:rsidRDefault="00295163" w:rsidP="00295163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Соисполнители Федерального проекта </w:t>
      </w:r>
      <w:r w:rsidRPr="00817091">
        <w:rPr>
          <w:rFonts w:ascii="Times New Roman" w:hAnsi="Times New Roman" w:cs="Times New Roman"/>
        </w:rPr>
        <w:t>«Механизмы сохранения лидирующих позиций в области качества математического образования (Инновационная методическая сеть «Учусь учиться») федеральной инновационной площадки – Негосударственного образовательного учреждения дополнительного образования «Институт системно-деятельной педагогики»,</w:t>
      </w:r>
      <w:r w:rsidRPr="00817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 Петерсон Л.Г., д.п.н., профессор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90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«Механизмы внедрения системно-деятельностного подхода с позиций непрерывности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(ДО – НОО – ООО)» </w:t>
      </w:r>
      <w:r w:rsidRPr="00817091">
        <w:rPr>
          <w:rFonts w:ascii="Times New Roman" w:hAnsi="Times New Roman" w:cs="Times New Roman"/>
        </w:rPr>
        <w:t xml:space="preserve"> г. Москва.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(см. сертификат</w:t>
      </w:r>
      <w:r w:rsidRPr="00390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Приложении 9);</w:t>
      </w:r>
    </w:p>
    <w:p w:rsidR="00295163" w:rsidRPr="00817091" w:rsidRDefault="00295163" w:rsidP="00295163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817091">
        <w:rPr>
          <w:rFonts w:ascii="Times New Roman" w:hAnsi="Times New Roman" w:cs="Times New Roman"/>
        </w:rPr>
        <w:t>Лауреат</w:t>
      </w:r>
      <w:r w:rsidRPr="00817091">
        <w:rPr>
          <w:rFonts w:ascii="Times New Roman" w:hAnsi="Times New Roman" w:cs="Times New Roman"/>
          <w:lang w:val="en-US"/>
        </w:rPr>
        <w:t>III</w:t>
      </w:r>
      <w:r w:rsidRPr="00817091">
        <w:rPr>
          <w:rFonts w:ascii="Times New Roman" w:hAnsi="Times New Roman" w:cs="Times New Roman"/>
        </w:rPr>
        <w:t xml:space="preserve"> Всероссийского конкурса 100 лучших школ России 2019 в номинации «Лучшая началь</w:t>
      </w:r>
      <w:r>
        <w:rPr>
          <w:rFonts w:ascii="Times New Roman" w:hAnsi="Times New Roman" w:cs="Times New Roman"/>
        </w:rPr>
        <w:t>ная школа», г. Санкт- Петербург;</w:t>
      </w:r>
    </w:p>
    <w:p w:rsidR="00295163" w:rsidRDefault="00295163" w:rsidP="00295163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536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 присвоен Знак</w:t>
      </w:r>
      <w:r w:rsidRPr="003905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качества инновационной методической сети «Учусь учиться»</w:t>
      </w:r>
      <w:r w:rsidRPr="00390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успехи во внедрении в практику работы программ и технологий нового поколения и в развитии и продвижении идей системно-деятельностной </w:t>
      </w:r>
      <w:r w:rsidRPr="003905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педагогики в образовательном пространстве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результатам 2019-2020 учебного года  (см. сертификат в Приложении 8);</w:t>
      </w:r>
    </w:p>
    <w:p w:rsidR="00295163" w:rsidRPr="00817091" w:rsidRDefault="00295163" w:rsidP="00295163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091">
        <w:rPr>
          <w:rFonts w:ascii="Times New Roman" w:hAnsi="Times New Roman" w:cs="Times New Roman"/>
        </w:rPr>
        <w:t>Диплом лауреата фестиваля фестивалей «Учись учиться», Негосударственного образовательного учреждения дополнительного образования «Институт системно-деятельной педагогики»,</w:t>
      </w:r>
      <w:r w:rsidRPr="00817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 Петерсон Л.Г., д.п.н., профессор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817091">
        <w:rPr>
          <w:rFonts w:ascii="Times New Roman" w:hAnsi="Times New Roman" w:cs="Times New Roman"/>
        </w:rPr>
        <w:t>г. Москва</w:t>
      </w:r>
      <w:r>
        <w:rPr>
          <w:rFonts w:ascii="Times New Roman" w:hAnsi="Times New Roman" w:cs="Times New Roman"/>
        </w:rPr>
        <w:t>;</w:t>
      </w:r>
    </w:p>
    <w:p w:rsidR="00295163" w:rsidRDefault="00295163" w:rsidP="00295163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Благодарственное письмо  ООО СП «Содружество» за участие в процедуре оценки эффективности используемых в современной отечественной практике технологий, методик, учебно-методических комплектов при обучении детей младшего школьного возраста каллиграфическому письму, проводимой в рамках проекта по заказу Минпросвещения  РФ «Консультационно-методическое и экспертно- организационное сопровождение распостранения технологии обучения каллиграфии обучающихся младшего школьного возраста для которых русский язык является родным, неродным, иностранным»;</w:t>
      </w:r>
    </w:p>
    <w:p w:rsidR="00295163" w:rsidRPr="00A73C27" w:rsidRDefault="00295163" w:rsidP="00295163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091">
        <w:rPr>
          <w:rFonts w:ascii="Times New Roman" w:hAnsi="Times New Roman" w:cs="Times New Roman"/>
        </w:rPr>
        <w:t xml:space="preserve">Благодарственное письмо </w:t>
      </w:r>
      <w:r>
        <w:rPr>
          <w:rFonts w:ascii="Times New Roman" w:hAnsi="Times New Roman" w:cs="Times New Roman"/>
        </w:rPr>
        <w:t xml:space="preserve">за </w:t>
      </w:r>
      <w:r w:rsidRPr="00817091">
        <w:rPr>
          <w:rFonts w:ascii="Times New Roman" w:hAnsi="Times New Roman" w:cs="Times New Roman"/>
        </w:rPr>
        <w:t xml:space="preserve">выбор </w:t>
      </w:r>
      <w:r>
        <w:rPr>
          <w:rFonts w:ascii="Times New Roman" w:hAnsi="Times New Roman" w:cs="Times New Roman"/>
        </w:rPr>
        <w:t xml:space="preserve">образоваьельной платформы </w:t>
      </w:r>
      <w:r w:rsidRPr="00817091">
        <w:rPr>
          <w:rFonts w:ascii="Times New Roman" w:hAnsi="Times New Roman" w:cs="Times New Roman"/>
        </w:rPr>
        <w:t>«ЯКласс» в качестве дистанционного цифрового</w:t>
      </w:r>
      <w:r>
        <w:rPr>
          <w:rFonts w:ascii="Times New Roman" w:hAnsi="Times New Roman" w:cs="Times New Roman"/>
        </w:rPr>
        <w:t xml:space="preserve"> </w:t>
      </w:r>
      <w:r w:rsidRPr="00817091">
        <w:rPr>
          <w:rFonts w:ascii="Times New Roman" w:hAnsi="Times New Roman" w:cs="Times New Roman"/>
        </w:rPr>
        <w:t>образовательного ресурса в 2019-2020 учебном году</w:t>
      </w:r>
      <w:r>
        <w:rPr>
          <w:rFonts w:ascii="Times New Roman" w:hAnsi="Times New Roman" w:cs="Times New Roman"/>
        </w:rPr>
        <w:t xml:space="preserve">, </w:t>
      </w:r>
      <w:r w:rsidRPr="00817091">
        <w:rPr>
          <w:rFonts w:ascii="Times New Roman" w:hAnsi="Times New Roman" w:cs="Times New Roman"/>
        </w:rPr>
        <w:t>г.Москва</w:t>
      </w:r>
      <w:r>
        <w:rPr>
          <w:rFonts w:ascii="Times New Roman" w:hAnsi="Times New Roman" w:cs="Times New Roman"/>
        </w:rPr>
        <w:t>;</w:t>
      </w:r>
    </w:p>
    <w:p w:rsidR="00295163" w:rsidRPr="00A73C27" w:rsidRDefault="00295163" w:rsidP="00295163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C27">
        <w:rPr>
          <w:rFonts w:ascii="Times New Roman" w:hAnsi="Times New Roman" w:cs="Times New Roman"/>
        </w:rPr>
        <w:t xml:space="preserve">Сертификат </w:t>
      </w:r>
      <w:r>
        <w:rPr>
          <w:rFonts w:ascii="Times New Roman" w:hAnsi="Times New Roman" w:cs="Times New Roman"/>
        </w:rPr>
        <w:t xml:space="preserve">за </w:t>
      </w:r>
      <w:r w:rsidRPr="00A73C27">
        <w:rPr>
          <w:rFonts w:ascii="Times New Roman" w:hAnsi="Times New Roman" w:cs="Times New Roman"/>
        </w:rPr>
        <w:t xml:space="preserve">  системно</w:t>
      </w:r>
      <w:r>
        <w:rPr>
          <w:rFonts w:ascii="Times New Roman" w:hAnsi="Times New Roman" w:cs="Times New Roman"/>
        </w:rPr>
        <w:t>е</w:t>
      </w:r>
      <w:r w:rsidRPr="00A73C27">
        <w:rPr>
          <w:rFonts w:ascii="Times New Roman" w:hAnsi="Times New Roman" w:cs="Times New Roman"/>
        </w:rPr>
        <w:t xml:space="preserve"> примен</w:t>
      </w:r>
      <w:r>
        <w:rPr>
          <w:rFonts w:ascii="Times New Roman" w:hAnsi="Times New Roman" w:cs="Times New Roman"/>
        </w:rPr>
        <w:t xml:space="preserve">ение инновационного цифровового  образовательного </w:t>
      </w:r>
      <w:r w:rsidRPr="00A73C27">
        <w:rPr>
          <w:rFonts w:ascii="Times New Roman" w:hAnsi="Times New Roman" w:cs="Times New Roman"/>
        </w:rPr>
        <w:t xml:space="preserve"> ресурс</w:t>
      </w:r>
      <w:r>
        <w:rPr>
          <w:rFonts w:ascii="Times New Roman" w:hAnsi="Times New Roman" w:cs="Times New Roman"/>
        </w:rPr>
        <w:t>а</w:t>
      </w:r>
      <w:r w:rsidRPr="00A73C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r w:rsidRPr="00A73C27">
        <w:rPr>
          <w:rFonts w:ascii="Times New Roman" w:hAnsi="Times New Roman" w:cs="Times New Roman"/>
        </w:rPr>
        <w:t>ЯКласс»</w:t>
      </w:r>
      <w:r>
        <w:rPr>
          <w:rFonts w:ascii="Times New Roman" w:hAnsi="Times New Roman" w:cs="Times New Roman"/>
        </w:rPr>
        <w:t xml:space="preserve"> </w:t>
      </w:r>
      <w:r w:rsidRPr="00A73C2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учебно-воспитательном процессе,  </w:t>
      </w:r>
      <w:r w:rsidRPr="00A73C27">
        <w:rPr>
          <w:rFonts w:ascii="Times New Roman" w:hAnsi="Times New Roman" w:cs="Times New Roman"/>
        </w:rPr>
        <w:t>2 место в ТОП школ региона</w:t>
      </w:r>
      <w:r>
        <w:rPr>
          <w:rFonts w:ascii="Times New Roman" w:hAnsi="Times New Roman" w:cs="Times New Roman"/>
        </w:rPr>
        <w:t xml:space="preserve">, </w:t>
      </w:r>
      <w:r w:rsidRPr="00A73C27">
        <w:rPr>
          <w:rFonts w:ascii="Times New Roman" w:hAnsi="Times New Roman" w:cs="Times New Roman"/>
        </w:rPr>
        <w:t>г. Москва.</w:t>
      </w:r>
    </w:p>
    <w:p w:rsidR="008D526B" w:rsidRPr="00FA4E77" w:rsidRDefault="008D526B" w:rsidP="0029516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2019-2020</w:t>
      </w:r>
      <w:r w:rsidRPr="00FA4E77">
        <w:rPr>
          <w:rFonts w:ascii="Times New Roman" w:hAnsi="Times New Roman" w:cs="Times New Roman"/>
          <w:bCs/>
          <w:iCs/>
          <w:sz w:val="24"/>
          <w:szCs w:val="24"/>
        </w:rPr>
        <w:t xml:space="preserve"> уч. году педагогический коллектив, реализующий ООП НОО </w:t>
      </w:r>
      <w:r w:rsidRPr="00DE2B94">
        <w:rPr>
          <w:rFonts w:ascii="Times New Roman" w:hAnsi="Times New Roman" w:cs="Times New Roman"/>
          <w:bCs/>
          <w:iCs/>
          <w:sz w:val="24"/>
          <w:szCs w:val="24"/>
        </w:rPr>
        <w:t xml:space="preserve">Гимназии, работал в соответствии с целями и задачами, поставленными в годовом плане работы. </w:t>
      </w:r>
      <w:r>
        <w:rPr>
          <w:rFonts w:ascii="Times New Roman" w:hAnsi="Times New Roman" w:cs="Times New Roman"/>
          <w:sz w:val="24"/>
          <w:szCs w:val="24"/>
        </w:rPr>
        <w:t>Базовой основой для определения</w:t>
      </w:r>
      <w:r w:rsidRPr="00FA4E77">
        <w:rPr>
          <w:rFonts w:ascii="Times New Roman" w:hAnsi="Times New Roman" w:cs="Times New Roman"/>
          <w:sz w:val="24"/>
          <w:szCs w:val="24"/>
        </w:rPr>
        <w:t xml:space="preserve"> системы целей и </w:t>
      </w:r>
      <w:r>
        <w:rPr>
          <w:rFonts w:ascii="Times New Roman" w:hAnsi="Times New Roman" w:cs="Times New Roman"/>
          <w:sz w:val="24"/>
          <w:szCs w:val="24"/>
        </w:rPr>
        <w:t>задач стали</w:t>
      </w:r>
      <w:r w:rsidRPr="00FA4E77">
        <w:rPr>
          <w:rFonts w:ascii="Times New Roman" w:hAnsi="Times New Roman" w:cs="Times New Roman"/>
          <w:sz w:val="24"/>
          <w:szCs w:val="24"/>
        </w:rPr>
        <w:t xml:space="preserve"> проблемы, которые были выявлены в ходе анализа образовательных достижений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а также особенностей образовательной среды, </w:t>
      </w:r>
      <w:r w:rsidRPr="00FA4E7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итогам 2018-19</w:t>
      </w:r>
      <w:r w:rsidRPr="00FA4E77">
        <w:rPr>
          <w:rFonts w:ascii="Times New Roman" w:hAnsi="Times New Roman" w:cs="Times New Roman"/>
          <w:sz w:val="24"/>
          <w:szCs w:val="24"/>
        </w:rPr>
        <w:t xml:space="preserve"> уч. </w:t>
      </w:r>
      <w:r>
        <w:rPr>
          <w:rFonts w:ascii="Times New Roman" w:hAnsi="Times New Roman" w:cs="Times New Roman"/>
          <w:sz w:val="24"/>
          <w:szCs w:val="24"/>
        </w:rPr>
        <w:t>года (см. годовой анализ за 2018-19</w:t>
      </w:r>
      <w:r w:rsidRPr="00FA4E77">
        <w:rPr>
          <w:rFonts w:ascii="Times New Roman" w:hAnsi="Times New Roman" w:cs="Times New Roman"/>
          <w:sz w:val="24"/>
          <w:szCs w:val="24"/>
        </w:rPr>
        <w:t xml:space="preserve"> уч. г., раздел </w:t>
      </w:r>
      <w:r w:rsidRPr="00FA4E77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FA4E77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При формулировке цели на 2019-2020 уч.г. учитывали</w:t>
      </w:r>
      <w:r w:rsidRPr="00FA4E77">
        <w:rPr>
          <w:rFonts w:ascii="Times New Roman" w:hAnsi="Times New Roman" w:cs="Times New Roman"/>
          <w:bCs/>
          <w:iCs/>
          <w:sz w:val="24"/>
          <w:szCs w:val="24"/>
        </w:rPr>
        <w:t xml:space="preserve">сь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также </w:t>
      </w:r>
      <w:r w:rsidRPr="00FA4E77">
        <w:rPr>
          <w:rFonts w:ascii="Times New Roman" w:hAnsi="Times New Roman" w:cs="Times New Roman"/>
          <w:bCs/>
          <w:iCs/>
          <w:sz w:val="24"/>
          <w:szCs w:val="24"/>
        </w:rPr>
        <w:t>миссия Гимназии</w:t>
      </w:r>
      <w:r>
        <w:rPr>
          <w:rFonts w:ascii="Times New Roman" w:hAnsi="Times New Roman" w:cs="Times New Roman"/>
          <w:bCs/>
          <w:iCs/>
          <w:sz w:val="24"/>
          <w:szCs w:val="24"/>
        </w:rPr>
        <w:t>, стратегические задачи развития</w:t>
      </w:r>
      <w:r w:rsidRPr="00FA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особенности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инновационной деятельности педагогического коллектива</w:t>
      </w:r>
      <w:r w:rsidRPr="00FA4E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26B" w:rsidRDefault="008D526B" w:rsidP="008D52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A4E77"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FA4E77">
        <w:rPr>
          <w:rFonts w:ascii="Times New Roman" w:hAnsi="Times New Roman" w:cs="Times New Roman"/>
          <w:b/>
          <w:sz w:val="24"/>
          <w:szCs w:val="24"/>
        </w:rPr>
        <w:t>цель деятельности педагогического коллектива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2019-2020 уч. г</w:t>
      </w:r>
      <w:r>
        <w:rPr>
          <w:rStyle w:val="aa"/>
          <w:rFonts w:ascii="Times New Roman" w:hAnsi="Times New Roman"/>
          <w:b/>
          <w:sz w:val="24"/>
          <w:szCs w:val="24"/>
        </w:rPr>
        <w:footnoteReference w:id="2"/>
      </w:r>
      <w:r w:rsidRPr="00FA4E77">
        <w:rPr>
          <w:rFonts w:ascii="Times New Roman" w:hAnsi="Times New Roman" w:cs="Times New Roman"/>
          <w:b/>
          <w:sz w:val="24"/>
          <w:szCs w:val="24"/>
        </w:rPr>
        <w:t>:</w:t>
      </w:r>
    </w:p>
    <w:p w:rsidR="008D526B" w:rsidRDefault="008D526B" w:rsidP="008D52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6727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 счет совершенствования содержания образования (прежде всего, в части методов, приемов, технологий обучения и воспитания) образовательного процесса, контрольно-оценочной деятельности (в части процессно-технологических и инструментальных составляющих), развития инновационной деятельности, условий реализации ООП НОО, процесса управления реализацией ООП НОО, </w:t>
      </w:r>
      <w:r w:rsidRPr="0067275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обеспечить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:</w:t>
      </w:r>
    </w:p>
    <w:p w:rsidR="008D526B" w:rsidRDefault="008D526B" w:rsidP="008D526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654C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lastRenderedPageBreak/>
        <w:t>достижение позитивной динамики образовательных достижений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результатов </w:t>
      </w:r>
      <w:r w:rsidRPr="003654C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различных групп обучающихся </w:t>
      </w:r>
      <w:r w:rsidRPr="003654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(обучающихся с высокой мотивацией к обучению и высоким уровнем интеллектуальных способностей (одаренных обучающихся); обучающихся с низкой мотивацией к обучению, испытывающих трудности в освоении рабочих программ отдельных учебных предметов;  обучающихся с ОВЗ) </w:t>
      </w:r>
      <w:r w:rsidRPr="003654C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по всем видам планируемых результатов освоения обучающимися ООП НОО: личностных (подлежащих неперсонифицированной оценке в рамках вну</w:t>
      </w:r>
      <w:r w:rsidRPr="003654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тренних мониторинговых процедур), метапредметных и предметных. </w:t>
      </w:r>
    </w:p>
    <w:p w:rsidR="008D526B" w:rsidRPr="00672752" w:rsidRDefault="008D526B" w:rsidP="008D526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04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этом приоритетное внимание при планировании деятельности по реализации ООП НОО уделить тем группам (подвидам) планируемых результатов, показатели результативности которых оказались в проблемной зоне (слабые стороны результатов, качества подготовки обучающихся), одновременно сохраняя достигнутый уровень качества подготовки учащихся и выпускников уровня НОО по тем группам (подвидам) планируемых результатов, показатели которых можно отнести к высокому уровню образовательных достижений обучающихся и, по возможности, улучшая динамику результативности</w:t>
      </w:r>
      <w:r w:rsidRPr="00720431">
        <w:rPr>
          <w:rStyle w:val="aa"/>
          <w:rFonts w:ascii="Times New Roman" w:hAnsi="Times New Roman"/>
          <w:bCs/>
          <w:color w:val="000000" w:themeColor="text1"/>
          <w:sz w:val="24"/>
          <w:szCs w:val="24"/>
        </w:rPr>
        <w:footnoteReference w:id="3"/>
      </w:r>
      <w:r w:rsidRPr="007204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результатов, показатели которых можно отнести к высокому уровню образовательных достижений обучающихся и, по возможности, улучшая динамику результативности</w:t>
      </w:r>
      <w:r w:rsidRPr="00672752">
        <w:rPr>
          <w:rStyle w:val="aa"/>
          <w:rFonts w:ascii="Times New Roman" w:hAnsi="Times New Roman"/>
          <w:b/>
          <w:bCs/>
          <w:color w:val="000000" w:themeColor="text1"/>
          <w:sz w:val="24"/>
          <w:szCs w:val="24"/>
        </w:rPr>
        <w:footnoteReference w:id="4"/>
      </w:r>
      <w:r w:rsidRPr="006727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8D526B" w:rsidRPr="00752226" w:rsidRDefault="008D526B" w:rsidP="008D526B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26D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реализации поставленной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стратегической </w:t>
      </w:r>
      <w:r w:rsidRPr="00426D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цели, по итогам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анализа можно выделить следующие </w:t>
      </w:r>
      <w:r w:rsidRPr="00426D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обобщенные задачи (подцели)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деятельности, реализованные в </w:t>
      </w:r>
      <w:r>
        <w:rPr>
          <w:rFonts w:ascii="Times New Roman" w:eastAsia="Times New Roman" w:hAnsi="Times New Roman" w:cs="Times New Roman"/>
          <w:sz w:val="24"/>
          <w:szCs w:val="24"/>
        </w:rPr>
        <w:t>2019-2020</w:t>
      </w:r>
      <w:r w:rsidRPr="00752226">
        <w:rPr>
          <w:rFonts w:ascii="Times New Roman" w:eastAsia="Times New Roman" w:hAnsi="Times New Roman" w:cs="Times New Roman"/>
          <w:sz w:val="24"/>
          <w:szCs w:val="24"/>
        </w:rPr>
        <w:t xml:space="preserve"> уч. г.</w:t>
      </w:r>
      <w:r w:rsidRPr="007522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</w:p>
    <w:p w:rsidR="008D526B" w:rsidRPr="00752226" w:rsidRDefault="008D526B" w:rsidP="008D526B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2226">
        <w:rPr>
          <w:rFonts w:ascii="Times New Roman" w:eastAsia="Times New Roman" w:hAnsi="Times New Roman" w:cs="Times New Roman"/>
          <w:sz w:val="24"/>
          <w:szCs w:val="24"/>
        </w:rPr>
        <w:t xml:space="preserve">В ходе планирования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была предусмотрена</w:t>
      </w:r>
      <w:r w:rsidRPr="00752226">
        <w:rPr>
          <w:rFonts w:ascii="Times New Roman" w:eastAsia="Times New Roman" w:hAnsi="Times New Roman" w:cs="Times New Roman"/>
          <w:sz w:val="24"/>
          <w:szCs w:val="24"/>
        </w:rPr>
        <w:t xml:space="preserve"> реализацию системы мер по развитию вариативности образования, обеспечивающих возможность удовлетворения разнообразных индивидуальных интересов и потребностей обучающихся, в т.ч. этнокультурных, построения ИОТ обучающихся в ходе освоения отдельных учебных предметов и курсов: расширение спектра программ </w:t>
      </w:r>
      <w:r w:rsidRPr="00752226">
        <w:rPr>
          <w:rFonts w:ascii="Times New Roman" w:eastAsia="Times New Roman" w:hAnsi="Times New Roman" w:cs="Times New Roman"/>
          <w:sz w:val="24"/>
          <w:szCs w:val="24"/>
        </w:rPr>
        <w:lastRenderedPageBreak/>
        <w:t>курсов по выбору (учебных и внеурочных), введение вариативных содержательных блоков-модулей в рабочие программы учебных предметов, курсов и др.</w:t>
      </w:r>
    </w:p>
    <w:p w:rsidR="008D526B" w:rsidRPr="00752226" w:rsidRDefault="008D526B" w:rsidP="008D526B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Была продолжена работа</w:t>
      </w:r>
      <w:r w:rsidRPr="00752226">
        <w:rPr>
          <w:rFonts w:ascii="Times New Roman" w:eastAsia="Times New Roman" w:hAnsi="Times New Roman" w:cs="Times New Roman"/>
          <w:sz w:val="24"/>
          <w:szCs w:val="24"/>
        </w:rPr>
        <w:t xml:space="preserve"> по внедрению в практику дидактической системы деятельностного метода Л.Г. Петерсон: </w:t>
      </w:r>
    </w:p>
    <w:p w:rsidR="008D526B" w:rsidRDefault="008D526B" w:rsidP="008D526B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обеспечена реализация 94% учителями начальной школы технологии деятельностного метода (ТДМ) обучения (из них на </w:t>
      </w:r>
      <w:r w:rsidRPr="003654C2">
        <w:rPr>
          <w:rFonts w:ascii="Times New Roman" w:eastAsia="Times New Roman" w:hAnsi="Times New Roman" w:cs="Times New Roman"/>
          <w:i/>
          <w:sz w:val="24"/>
          <w:szCs w:val="24"/>
        </w:rPr>
        <w:t>технологическом уровне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82%) при реализации рабочих программ различных учебных предметов; </w:t>
      </w:r>
    </w:p>
    <w:p w:rsidR="008D526B" w:rsidRDefault="008D526B" w:rsidP="008D526B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расширилась база использования в качестве дополнительного УМК авторской программы и учебного пособия по математике Л.Г. Петерсон (на 17 из 18 классов всех возрастных параллелей), обеспечено повышение квалификации учителей начальных классов по соответствующей проблеме (100%); </w:t>
      </w:r>
    </w:p>
    <w:p w:rsidR="008D526B" w:rsidRDefault="008D526B" w:rsidP="008D526B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продолжена работа учителей в научно-методических лабораториях НОУ ДПО «Институт системно-деятельностной педагогики» (94%); </w:t>
      </w:r>
    </w:p>
    <w:p w:rsidR="008D526B" w:rsidRPr="00143C85" w:rsidRDefault="008D526B" w:rsidP="008D526B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расширена практика участия учителей в международном конкурсе профессионального мастерства «Учусь учиться» и другим мероприятиях в рамках ФИП и ВИП НОУ ДПО «Институт системно-деятельностной педагогики» </w:t>
      </w:r>
      <w:r w:rsidRPr="00143C85">
        <w:rPr>
          <w:rFonts w:ascii="Times New Roman" w:eastAsia="Times New Roman" w:hAnsi="Times New Roman" w:cs="Times New Roman"/>
          <w:sz w:val="24"/>
          <w:szCs w:val="24"/>
        </w:rPr>
        <w:t xml:space="preserve">(6 педагогов); </w:t>
      </w:r>
    </w:p>
    <w:p w:rsidR="008D526B" w:rsidRDefault="008D526B" w:rsidP="008D526B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продолжена практика самообразования и профессионального развития учителей начальных классов за счет проведения ими стажировочных семинаров, активного участия в мероприятиях методической сети «Учусь учиться» (94% педагогов).</w:t>
      </w:r>
    </w:p>
    <w:p w:rsidR="008D526B" w:rsidRPr="00752226" w:rsidRDefault="008D526B" w:rsidP="008D526B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Продолжена работа</w:t>
      </w:r>
      <w:r w:rsidRPr="00752226">
        <w:rPr>
          <w:rFonts w:ascii="Times New Roman" w:eastAsia="Times New Roman" w:hAnsi="Times New Roman" w:cs="Times New Roman"/>
          <w:sz w:val="24"/>
          <w:szCs w:val="24"/>
        </w:rPr>
        <w:t xml:space="preserve"> по совершенствованию организации образовательного процесса на уров</w:t>
      </w:r>
      <w:r>
        <w:rPr>
          <w:rFonts w:ascii="Times New Roman" w:eastAsia="Times New Roman" w:hAnsi="Times New Roman" w:cs="Times New Roman"/>
          <w:sz w:val="24"/>
          <w:szCs w:val="24"/>
        </w:rPr>
        <w:t>не НОО, направленная</w:t>
      </w:r>
      <w:r w:rsidRPr="00752226">
        <w:rPr>
          <w:rFonts w:ascii="Times New Roman" w:eastAsia="Times New Roman" w:hAnsi="Times New Roman" w:cs="Times New Roman"/>
          <w:sz w:val="24"/>
          <w:szCs w:val="24"/>
        </w:rPr>
        <w:t xml:space="preserve"> на оптимизацию и индивидуализацию 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зовательного процесса: сохранены</w:t>
      </w:r>
      <w:r w:rsidRPr="00752226">
        <w:rPr>
          <w:rFonts w:ascii="Times New Roman" w:eastAsia="Times New Roman" w:hAnsi="Times New Roman" w:cs="Times New Roman"/>
          <w:sz w:val="24"/>
          <w:szCs w:val="24"/>
        </w:rPr>
        <w:t xml:space="preserve"> практики использования нелинейного расписания, поточно-групповой формы организации образовательного процесса, проведения интегрированных уроков, образовательных событий, индивидуально-груп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повых консультаций, сосредоточены </w:t>
      </w:r>
      <w:r w:rsidRPr="00752226">
        <w:rPr>
          <w:rFonts w:ascii="Times New Roman" w:eastAsia="Times New Roman" w:hAnsi="Times New Roman" w:cs="Times New Roman"/>
          <w:sz w:val="24"/>
          <w:szCs w:val="24"/>
        </w:rPr>
        <w:t xml:space="preserve"> усилия на их совершенствовании.</w:t>
      </w:r>
    </w:p>
    <w:p w:rsidR="008D526B" w:rsidRDefault="008D526B" w:rsidP="008D526B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Продолжена работа по регламентации деятельности учителей, обеспечивающей реализацию идей принципов вариативности образования и дифференциации, индивидуализации, образовательного процесса: распространить практику регламентации средствами учебного плана и плана внеурочной деятельности инвариантной и вариативной составляющей содержания образования, обеспечивающей соблюдение требования ФГОС НОО о соотношении обязательной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части и части, формируемой УОО, на рабочие программы учебных предметов и курсов, включая курсы ВД, разрабатываемые педагогами Гимназии.</w:t>
      </w:r>
    </w:p>
    <w:p w:rsidR="008D526B" w:rsidRDefault="008D526B" w:rsidP="008D526B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Продолжена работа по совершенствованию системы контрольно-оценочной деятельности: сохранены используемые практики независимой оценки, углублен качественный анализ результатов данных процедур с целью более эффективного использования их для совершенствования образовательного процесса; развивается банк КИМов для промежуточной аттестации; улучшена практика критериального формирующего оценивания в образовательном процессе за счет развития профессиональных компетенций педагогов в области техник формирующего оценивания.</w:t>
      </w:r>
    </w:p>
    <w:p w:rsidR="008D526B" w:rsidRDefault="008D526B" w:rsidP="008D526B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Обеспечено совершенствование подсистемы работы, направленной на развитие здоровьесберегающей и здоровьеформирующей образовательной среды, физического развития обучающихся: </w:t>
      </w:r>
    </w:p>
    <w:p w:rsidR="008D526B" w:rsidRPr="0013005A" w:rsidRDefault="008D526B" w:rsidP="008D526B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внедрена в практику систем</w:t>
      </w:r>
      <w:r w:rsidRPr="0013005A">
        <w:rPr>
          <w:rFonts w:ascii="Times New Roman" w:eastAsia="Times New Roman" w:hAnsi="Times New Roman" w:cs="Times New Roman"/>
          <w:sz w:val="24"/>
          <w:szCs w:val="24"/>
        </w:rPr>
        <w:t xml:space="preserve"> мер, направленных на обеспечение эффективности профилактики соматической и психосоматической за</w:t>
      </w:r>
      <w:r>
        <w:rPr>
          <w:rFonts w:ascii="Times New Roman" w:eastAsia="Times New Roman" w:hAnsi="Times New Roman" w:cs="Times New Roman"/>
          <w:sz w:val="24"/>
          <w:szCs w:val="24"/>
        </w:rPr>
        <w:t>болеваемости обучающихся, в образовательном процессе уделено</w:t>
      </w:r>
      <w:r w:rsidRPr="0013005A">
        <w:rPr>
          <w:rFonts w:ascii="Times New Roman" w:eastAsia="Times New Roman" w:hAnsi="Times New Roman" w:cs="Times New Roman"/>
          <w:sz w:val="24"/>
          <w:szCs w:val="24"/>
        </w:rPr>
        <w:t xml:space="preserve"> особое внимание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обучающимся с </w:t>
      </w:r>
      <w:r w:rsidRPr="0013005A">
        <w:rPr>
          <w:rFonts w:ascii="Times New Roman" w:eastAsia="Times New Roman" w:hAnsi="Times New Roman" w:cs="Times New Roman"/>
          <w:sz w:val="24"/>
          <w:szCs w:val="24"/>
        </w:rPr>
        <w:t>заболеваниям зрения, простудным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005A">
        <w:rPr>
          <w:rFonts w:ascii="Times New Roman" w:eastAsia="Times New Roman" w:hAnsi="Times New Roman" w:cs="Times New Roman"/>
          <w:sz w:val="24"/>
          <w:szCs w:val="24"/>
        </w:rPr>
        <w:t xml:space="preserve"> заболеваниям, </w:t>
      </w:r>
      <w:r w:rsidRPr="0013005A">
        <w:rPr>
          <w:rFonts w:ascii="Times New Roman" w:eastAsia="Times New Roman" w:hAnsi="Times New Roman"/>
          <w:sz w:val="24"/>
          <w:szCs w:val="24"/>
        </w:rPr>
        <w:t>сердечно-сосудистым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13005A">
        <w:rPr>
          <w:rFonts w:ascii="Times New Roman" w:eastAsia="Times New Roman" w:hAnsi="Times New Roman"/>
          <w:sz w:val="24"/>
          <w:szCs w:val="24"/>
        </w:rPr>
        <w:t>, аллергическим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13005A">
        <w:rPr>
          <w:rFonts w:ascii="Times New Roman" w:eastAsia="Times New Roman" w:hAnsi="Times New Roman"/>
          <w:sz w:val="24"/>
          <w:szCs w:val="24"/>
        </w:rPr>
        <w:t>, кожным</w:t>
      </w:r>
      <w:r>
        <w:rPr>
          <w:rFonts w:ascii="Times New Roman" w:eastAsia="Times New Roman" w:hAnsi="Times New Roman"/>
          <w:sz w:val="24"/>
          <w:szCs w:val="24"/>
        </w:rPr>
        <w:t>и заболеваниям, нарушениями</w:t>
      </w:r>
      <w:r w:rsidRPr="0013005A">
        <w:rPr>
          <w:rFonts w:ascii="Times New Roman" w:eastAsia="Times New Roman" w:hAnsi="Times New Roman"/>
          <w:sz w:val="24"/>
          <w:szCs w:val="24"/>
        </w:rPr>
        <w:t xml:space="preserve"> эндокринной системы; </w:t>
      </w:r>
    </w:p>
    <w:p w:rsidR="008D526B" w:rsidRPr="0013005A" w:rsidRDefault="008D526B" w:rsidP="008D526B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разработана и внедрена в практику система</w:t>
      </w:r>
      <w:r w:rsidRPr="0013005A">
        <w:rPr>
          <w:rFonts w:ascii="Times New Roman" w:eastAsia="Times New Roman" w:hAnsi="Times New Roman"/>
          <w:sz w:val="24"/>
          <w:szCs w:val="24"/>
        </w:rPr>
        <w:t xml:space="preserve"> мероприятий, обеспечивающих снижение влияния факторов образовательной среды, в том числе стрессогенных</w:t>
      </w:r>
      <w:r>
        <w:rPr>
          <w:rFonts w:ascii="Times New Roman" w:eastAsia="Times New Roman" w:hAnsi="Times New Roman"/>
          <w:sz w:val="24"/>
          <w:szCs w:val="24"/>
        </w:rPr>
        <w:t xml:space="preserve"> со стороны педагогов</w:t>
      </w:r>
      <w:r w:rsidRPr="0013005A">
        <w:rPr>
          <w:rFonts w:ascii="Times New Roman" w:eastAsia="Times New Roman" w:hAnsi="Times New Roman"/>
          <w:sz w:val="24"/>
          <w:szCs w:val="24"/>
        </w:rPr>
        <w:t xml:space="preserve">, негативно влияющих на здоровье обучающихся; </w:t>
      </w:r>
    </w:p>
    <w:p w:rsidR="008D526B" w:rsidRPr="00720431" w:rsidRDefault="008D526B" w:rsidP="008D52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Вместе с тем, в решении </w:t>
      </w:r>
      <w:r w:rsidRPr="007204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обобщеной задачи (подцели)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деятельности Гимназии на уровне НОО </w:t>
      </w:r>
      <w:r>
        <w:rPr>
          <w:rFonts w:ascii="Times New Roman" w:eastAsia="Times New Roman" w:hAnsi="Times New Roman" w:cs="Times New Roman"/>
          <w:sz w:val="24"/>
          <w:szCs w:val="24"/>
        </w:rPr>
        <w:t>«Обеспечение совершенствования</w:t>
      </w:r>
      <w:r w:rsidRPr="00720431">
        <w:rPr>
          <w:rFonts w:ascii="Times New Roman" w:eastAsia="Times New Roman" w:hAnsi="Times New Roman" w:cs="Times New Roman"/>
          <w:sz w:val="24"/>
          <w:szCs w:val="24"/>
        </w:rPr>
        <w:t xml:space="preserve"> подсистемы работы, направленной на развитие здоровьесберегающей и здоровьеформирующей образовательной среды, физического развития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» остается актуальным</w:t>
      </w:r>
      <w:r w:rsidRPr="007204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D526B" w:rsidRPr="00720431" w:rsidRDefault="008D526B" w:rsidP="008D526B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31">
        <w:rPr>
          <w:rFonts w:ascii="Times New Roman" w:eastAsia="Times New Roman" w:hAnsi="Times New Roman"/>
          <w:sz w:val="24"/>
          <w:szCs w:val="24"/>
        </w:rPr>
        <w:t xml:space="preserve">обеспечение поиска и внедрение в образовательный процесс лучших организационно-педагогических практик, позволяющих повысить эффективность деятельности, связанной с оказанием помощи и педагогической поддержки детей в преодолении отставания в освоении рабочих программ отдельных учебных предметов по причине пропусков учебных занятий по болезни; </w:t>
      </w:r>
    </w:p>
    <w:p w:rsidR="008D526B" w:rsidRPr="00277E60" w:rsidRDefault="008D526B" w:rsidP="008D526B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31">
        <w:rPr>
          <w:rFonts w:ascii="Times New Roman" w:eastAsia="Times New Roman" w:hAnsi="Times New Roman"/>
          <w:sz w:val="24"/>
          <w:szCs w:val="24"/>
        </w:rPr>
        <w:t xml:space="preserve">продолжение работы по совершенствованию системы физического развития обучающихся в направлении поиска форм и методов работы, позволяющих </w:t>
      </w:r>
      <w:r w:rsidRPr="00720431">
        <w:rPr>
          <w:rFonts w:ascii="Times New Roman" w:eastAsia="Times New Roman" w:hAnsi="Times New Roman"/>
          <w:sz w:val="24"/>
          <w:szCs w:val="24"/>
        </w:rPr>
        <w:lastRenderedPageBreak/>
        <w:t>обеспечить позитивную динамику физического развития обучающихся в течение учебного года, развития инструментария мониторинга физического развития обучающихся.</w:t>
      </w:r>
    </w:p>
    <w:p w:rsidR="008D526B" w:rsidRDefault="008D526B" w:rsidP="000466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6FC" w:rsidRDefault="000466FC" w:rsidP="000466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CE4">
        <w:rPr>
          <w:rFonts w:ascii="Times New Roman" w:hAnsi="Times New Roman" w:cs="Times New Roman"/>
          <w:bCs/>
          <w:sz w:val="24"/>
          <w:szCs w:val="24"/>
        </w:rPr>
        <w:t>Таким образом,</w:t>
      </w:r>
      <w:r w:rsidR="00295163">
        <w:rPr>
          <w:rFonts w:ascii="Times New Roman" w:hAnsi="Times New Roman" w:cs="Times New Roman"/>
          <w:bCs/>
          <w:sz w:val="24"/>
          <w:szCs w:val="24"/>
        </w:rPr>
        <w:t xml:space="preserve"> в отчетном учебном году реализовывалась  </w:t>
      </w:r>
      <w:r w:rsidRPr="00034C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19D3">
        <w:rPr>
          <w:rFonts w:ascii="Times New Roman" w:hAnsi="Times New Roman" w:cs="Times New Roman"/>
          <w:b/>
          <w:bCs/>
          <w:sz w:val="24"/>
          <w:szCs w:val="24"/>
        </w:rPr>
        <w:t>цель методической работы</w:t>
      </w:r>
      <w:r w:rsidR="00295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CE4">
        <w:rPr>
          <w:rFonts w:ascii="Times New Roman" w:hAnsi="Times New Roman" w:cs="Times New Roman"/>
          <w:bCs/>
          <w:sz w:val="24"/>
          <w:szCs w:val="24"/>
        </w:rPr>
        <w:t xml:space="preserve">– обеспечить профессиональную готовность педагогических работников к </w:t>
      </w:r>
      <w:r>
        <w:rPr>
          <w:rFonts w:ascii="Times New Roman" w:hAnsi="Times New Roman" w:cs="Times New Roman"/>
          <w:bCs/>
          <w:sz w:val="24"/>
          <w:szCs w:val="24"/>
        </w:rPr>
        <w:t>переходу на Профессиональный стандарт педагога (учителя начальных классов)</w:t>
      </w:r>
      <w:r w:rsidRPr="00034CE4">
        <w:rPr>
          <w:rFonts w:ascii="Times New Roman" w:hAnsi="Times New Roman" w:cs="Times New Roman"/>
          <w:bCs/>
          <w:sz w:val="24"/>
          <w:szCs w:val="24"/>
        </w:rPr>
        <w:t xml:space="preserve"> через создание системы непрерывного профессионального развития (уровень информального и неформал</w:t>
      </w:r>
      <w:r>
        <w:rPr>
          <w:rFonts w:ascii="Times New Roman" w:hAnsi="Times New Roman" w:cs="Times New Roman"/>
          <w:bCs/>
          <w:sz w:val="24"/>
          <w:szCs w:val="24"/>
        </w:rPr>
        <w:t xml:space="preserve">ьного непрерывного образования) была, в целом достигнута. </w:t>
      </w:r>
    </w:p>
    <w:p w:rsidR="000466FC" w:rsidRDefault="000466FC" w:rsidP="000466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Её реализация была обеспечена в 2019-2020 уч. г. за счет решения следующих задач:</w:t>
      </w:r>
    </w:p>
    <w:p w:rsidR="000466FC" w:rsidRDefault="000466FC" w:rsidP="000466F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E6">
        <w:rPr>
          <w:rFonts w:ascii="Times New Roman" w:hAnsi="Times New Roman" w:cs="Times New Roman"/>
          <w:sz w:val="24"/>
          <w:szCs w:val="24"/>
        </w:rPr>
        <w:t xml:space="preserve">выявление затруднений, потребностей и образовательных запросов учителей начальных классов ипланирование деятельности профессионального МО на основе полученных результатов исследования; </w:t>
      </w:r>
    </w:p>
    <w:p w:rsidR="000466FC" w:rsidRPr="005F62E6" w:rsidRDefault="000466FC" w:rsidP="000466F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E6"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r>
        <w:rPr>
          <w:rFonts w:ascii="Times New Roman" w:hAnsi="Times New Roman" w:cs="Times New Roman"/>
          <w:sz w:val="24"/>
          <w:szCs w:val="24"/>
        </w:rPr>
        <w:t xml:space="preserve">учителям начальных классов </w:t>
      </w:r>
      <w:r w:rsidRPr="005F62E6">
        <w:rPr>
          <w:rFonts w:ascii="Times New Roman" w:hAnsi="Times New Roman" w:cs="Times New Roman"/>
          <w:sz w:val="24"/>
          <w:szCs w:val="24"/>
        </w:rPr>
        <w:t>в разработке индивидуальных планов профессионального развития и содействия в их реализации;</w:t>
      </w:r>
    </w:p>
    <w:p w:rsidR="000466FC" w:rsidRPr="00034CE4" w:rsidRDefault="000466FC" w:rsidP="000466F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обеспечение учителей необходимыми информационными и научно-методическими ресурсами</w:t>
      </w:r>
      <w:r>
        <w:rPr>
          <w:rFonts w:ascii="Times New Roman" w:hAnsi="Times New Roman" w:cs="Times New Roman"/>
          <w:sz w:val="24"/>
          <w:szCs w:val="24"/>
        </w:rPr>
        <w:t xml:space="preserve"> для самообразования в рамках выявленных профессиональных запросов</w:t>
      </w:r>
      <w:r w:rsidRPr="00034CE4">
        <w:rPr>
          <w:rFonts w:ascii="Times New Roman" w:hAnsi="Times New Roman" w:cs="Times New Roman"/>
          <w:sz w:val="24"/>
          <w:szCs w:val="24"/>
        </w:rPr>
        <w:t>;</w:t>
      </w:r>
    </w:p>
    <w:p w:rsidR="000466FC" w:rsidRPr="00034CE4" w:rsidRDefault="000466FC" w:rsidP="000466F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создание мотивационных условий, благоприятных для профессионального развития и решения задач новой деятельности (режима работы, оценки труда, поощрения, стимулирования, вознаграждения; обеспечение необходимыми ресурсами для осуществления обновления образовательного процесса);</w:t>
      </w:r>
    </w:p>
    <w:p w:rsidR="000466FC" w:rsidRPr="00034CE4" w:rsidRDefault="000466FC" w:rsidP="000466F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организация процесса погружения педагога в решение новых задач профессиональной деятельности и обучение непосредственно на рабочем месте;</w:t>
      </w:r>
    </w:p>
    <w:p w:rsidR="000466FC" w:rsidRPr="00034CE4" w:rsidRDefault="000466FC" w:rsidP="000466F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 xml:space="preserve"> выявлении и распространении наиболее ценного педагогического опыта работы учителей</w:t>
      </w:r>
      <w:r>
        <w:rPr>
          <w:rFonts w:ascii="Times New Roman" w:hAnsi="Times New Roman" w:cs="Times New Roman"/>
          <w:sz w:val="24"/>
          <w:szCs w:val="24"/>
        </w:rPr>
        <w:t>, приобретаемого в ходе реализации инновационной деятельности</w:t>
      </w:r>
      <w:r w:rsidRPr="00034CE4">
        <w:rPr>
          <w:rFonts w:ascii="Times New Roman" w:hAnsi="Times New Roman" w:cs="Times New Roman"/>
          <w:sz w:val="24"/>
          <w:szCs w:val="24"/>
        </w:rPr>
        <w:t>.</w:t>
      </w:r>
    </w:p>
    <w:p w:rsidR="000466FC" w:rsidRPr="005C711E" w:rsidRDefault="000466FC" w:rsidP="00046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Особое значение уделялось в 2019-2020</w:t>
      </w:r>
      <w:r w:rsidRPr="005C711E">
        <w:rPr>
          <w:rFonts w:ascii="Times New Roman" w:hAnsi="Times New Roman" w:cs="Times New Roman"/>
          <w:bCs/>
          <w:sz w:val="24"/>
          <w:szCs w:val="24"/>
        </w:rPr>
        <w:t xml:space="preserve"> уч. г диссеминации инновационного педагогического опыта. </w:t>
      </w:r>
      <w:r w:rsidRPr="005C711E">
        <w:rPr>
          <w:rFonts w:ascii="Times New Roman" w:hAnsi="Times New Roman" w:cs="Times New Roman"/>
          <w:sz w:val="24"/>
          <w:szCs w:val="24"/>
        </w:rPr>
        <w:t>Учителя начальных классов делились своим опытом с коллегами на открытых уроках, мастер-классах, которые проводились в рамках региональных семинаров.</w:t>
      </w:r>
    </w:p>
    <w:p w:rsidR="000466FC" w:rsidRDefault="000466FC" w:rsidP="000466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369">
        <w:rPr>
          <w:rFonts w:ascii="Times New Roman" w:hAnsi="Times New Roman" w:cs="Times New Roman"/>
          <w:sz w:val="24"/>
          <w:szCs w:val="24"/>
        </w:rPr>
        <w:t>В</w:t>
      </w:r>
      <w:r w:rsidRPr="005C1C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2019-20учебном году 10</w:t>
      </w:r>
      <w:r w:rsidRPr="00440369">
        <w:rPr>
          <w:rFonts w:ascii="Times New Roman" w:hAnsi="Times New Roman" w:cs="Times New Roman"/>
          <w:sz w:val="24"/>
          <w:szCs w:val="24"/>
        </w:rPr>
        <w:t>0 % учителей принимали</w:t>
      </w:r>
      <w:r w:rsidRPr="002D1AC9">
        <w:rPr>
          <w:rFonts w:ascii="Times New Roman" w:hAnsi="Times New Roman" w:cs="Times New Roman"/>
          <w:sz w:val="24"/>
          <w:szCs w:val="24"/>
        </w:rPr>
        <w:t xml:space="preserve"> участие в инновационных событиях, причем </w:t>
      </w:r>
      <w:r w:rsidRPr="004376B6">
        <w:rPr>
          <w:rFonts w:ascii="Times New Roman" w:hAnsi="Times New Roman" w:cs="Times New Roman"/>
          <w:sz w:val="24"/>
          <w:szCs w:val="24"/>
        </w:rPr>
        <w:t xml:space="preserve">14% из которых очные, остальные </w:t>
      </w:r>
      <w:r w:rsidRPr="004376B6">
        <w:rPr>
          <w:rFonts w:ascii="Times New Roman" w:hAnsi="Times New Roman" w:cs="Times New Roman"/>
          <w:bCs/>
          <w:sz w:val="24"/>
          <w:szCs w:val="24"/>
        </w:rPr>
        <w:t>86% дистанционные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(см. Гистограмму </w:t>
      </w:r>
      <w:r>
        <w:rPr>
          <w:rFonts w:ascii="Times New Roman" w:hAnsi="Times New Roman" w:cs="Times New Roman"/>
          <w:sz w:val="24"/>
          <w:szCs w:val="24"/>
        </w:rPr>
        <w:t>6.2.1.7.).</w:t>
      </w:r>
    </w:p>
    <w:p w:rsidR="000466FC" w:rsidRPr="00034CE4" w:rsidRDefault="000466FC" w:rsidP="000466F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Гистограмма </w:t>
      </w:r>
      <w:r w:rsidR="0029516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6FC" w:rsidRPr="00034CE4" w:rsidRDefault="000466FC" w:rsidP="000466FC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466FC" w:rsidRPr="008B6CC4" w:rsidRDefault="000466FC" w:rsidP="00046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34CE4">
        <w:rPr>
          <w:rFonts w:ascii="Times New Roman" w:hAnsi="Times New Roman" w:cs="Times New Roman"/>
          <w:bCs/>
          <w:noProof/>
          <w:color w:val="FF0000"/>
          <w:sz w:val="24"/>
          <w:szCs w:val="24"/>
        </w:rPr>
        <w:drawing>
          <wp:inline distT="0" distB="0" distL="0" distR="0">
            <wp:extent cx="6081823" cy="1362075"/>
            <wp:effectExtent l="0" t="0" r="0" b="0"/>
            <wp:docPr id="58" name="Диаграмма 1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66FC" w:rsidRDefault="000466FC" w:rsidP="000466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активности представлен на графике 6.1.2.8.</w:t>
      </w:r>
    </w:p>
    <w:p w:rsidR="000466FC" w:rsidRDefault="000466FC" w:rsidP="000466F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График </w:t>
      </w:r>
      <w:r w:rsidR="00295163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466FC" w:rsidRPr="003D6812" w:rsidRDefault="000466FC" w:rsidP="000466FC">
      <w:pPr>
        <w:pStyle w:val="Default"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  <w:r w:rsidRPr="003D6812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Участие педагогических работников</w:t>
      </w:r>
      <w:r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 в семинарах, конференциях, вебинарах и других событиях (кол-во)</w:t>
      </w:r>
    </w:p>
    <w:p w:rsidR="000466FC" w:rsidRPr="00034CE4" w:rsidRDefault="000466FC" w:rsidP="000466FC">
      <w:pPr>
        <w:spacing w:after="0" w:line="36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43C19">
        <w:rPr>
          <w:rFonts w:ascii="Times New Roman" w:hAnsi="Times New Roman" w:cs="Times New Roman"/>
          <w:bCs/>
          <w:noProof/>
          <w:color w:val="FF0000"/>
          <w:sz w:val="24"/>
          <w:szCs w:val="24"/>
        </w:rPr>
        <w:drawing>
          <wp:inline distT="0" distB="0" distL="0" distR="0">
            <wp:extent cx="5962650" cy="3200400"/>
            <wp:effectExtent l="19050" t="0" r="19050" b="0"/>
            <wp:docPr id="59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66FC" w:rsidRPr="00034CE4" w:rsidRDefault="000466FC" w:rsidP="000466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466FC" w:rsidRPr="00183557" w:rsidRDefault="000466FC" w:rsidP="000466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183557">
        <w:rPr>
          <w:rFonts w:ascii="Times New Roman" w:hAnsi="Times New Roman" w:cs="Times New Roman"/>
          <w:sz w:val="24"/>
          <w:szCs w:val="24"/>
        </w:rPr>
        <w:t>Диссеминация инновационного опыта учителей Гимназии, как соисполнителя ФИП представлена на сайте НОУ ДПО «Институт системно-деятельностной педагогики»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6FC" w:rsidRPr="001D5A7B" w:rsidRDefault="000466FC" w:rsidP="000466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A7B">
        <w:rPr>
          <w:rFonts w:ascii="Times New Roman" w:hAnsi="Times New Roman" w:cs="Times New Roman"/>
          <w:sz w:val="24"/>
          <w:szCs w:val="24"/>
        </w:rPr>
        <w:t>Опыт рабо</w:t>
      </w:r>
      <w:r>
        <w:rPr>
          <w:rFonts w:ascii="Times New Roman" w:hAnsi="Times New Roman" w:cs="Times New Roman"/>
          <w:sz w:val="24"/>
          <w:szCs w:val="24"/>
        </w:rPr>
        <w:t>ты педагогов начальной школы (6 педагогов, 32</w:t>
      </w:r>
      <w:r w:rsidRPr="001D5A7B">
        <w:rPr>
          <w:rFonts w:ascii="Times New Roman" w:hAnsi="Times New Roman" w:cs="Times New Roman"/>
          <w:sz w:val="24"/>
          <w:szCs w:val="24"/>
        </w:rPr>
        <w:t xml:space="preserve">%) представлен и </w:t>
      </w:r>
      <w:r w:rsidRPr="001D5A7B">
        <w:rPr>
          <w:rFonts w:ascii="Times New Roman" w:hAnsi="Times New Roman" w:cs="Times New Roman"/>
          <w:b/>
          <w:bCs/>
          <w:sz w:val="24"/>
          <w:szCs w:val="24"/>
        </w:rPr>
        <w:t>в публикациях</w:t>
      </w:r>
      <w:r w:rsidRPr="001D5A7B">
        <w:rPr>
          <w:rFonts w:ascii="Times New Roman" w:hAnsi="Times New Roman" w:cs="Times New Roman"/>
          <w:sz w:val="24"/>
          <w:szCs w:val="24"/>
        </w:rPr>
        <w:t xml:space="preserve">, которые направлены на распространение инновационного педагогического опыта не только в регионе, но и за его пределами. В этом учебном году учителями начальной школы опубликовано </w:t>
      </w:r>
      <w:r>
        <w:rPr>
          <w:rFonts w:ascii="Times New Roman" w:hAnsi="Times New Roman" w:cs="Times New Roman"/>
          <w:sz w:val="24"/>
          <w:szCs w:val="24"/>
        </w:rPr>
        <w:t>8 статей (в прошлом году 24</w:t>
      </w:r>
      <w:r w:rsidRPr="001D5A7B">
        <w:rPr>
          <w:rFonts w:ascii="Times New Roman" w:hAnsi="Times New Roman" w:cs="Times New Roman"/>
          <w:sz w:val="24"/>
          <w:szCs w:val="24"/>
        </w:rPr>
        <w:t xml:space="preserve"> ста</w:t>
      </w:r>
      <w:r>
        <w:rPr>
          <w:rFonts w:ascii="Times New Roman" w:hAnsi="Times New Roman" w:cs="Times New Roman"/>
          <w:sz w:val="24"/>
          <w:szCs w:val="24"/>
        </w:rPr>
        <w:t xml:space="preserve">тьи) </w:t>
      </w:r>
      <w:r w:rsidRPr="001D5A7B">
        <w:rPr>
          <w:rFonts w:ascii="Times New Roman" w:hAnsi="Times New Roman" w:cs="Times New Roman"/>
          <w:sz w:val="24"/>
          <w:szCs w:val="24"/>
        </w:rPr>
        <w:t xml:space="preserve">разного уровня. </w:t>
      </w:r>
      <w:r>
        <w:rPr>
          <w:rFonts w:ascii="Times New Roman" w:hAnsi="Times New Roman" w:cs="Times New Roman"/>
          <w:sz w:val="24"/>
          <w:szCs w:val="24"/>
        </w:rPr>
        <w:t>Самыми активными в данном виде педагогической деятельности являются зам. директора Павлова Л.В. и педагоги: Смольникова Ю.В., Лебедянская Н.А., Старичкова О.А., Рог</w:t>
      </w:r>
      <w:r w:rsidR="00295163">
        <w:rPr>
          <w:rFonts w:ascii="Times New Roman" w:hAnsi="Times New Roman" w:cs="Times New Roman"/>
          <w:sz w:val="24"/>
          <w:szCs w:val="24"/>
        </w:rPr>
        <w:t>ачева Н.Н. и Морозова Т.В</w:t>
      </w:r>
      <w:r w:rsidRPr="00AC17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Активность</w:t>
      </w:r>
      <w:r w:rsidRPr="001D5A7B">
        <w:rPr>
          <w:rFonts w:ascii="Times New Roman" w:hAnsi="Times New Roman" w:cs="Times New Roman"/>
          <w:sz w:val="24"/>
          <w:szCs w:val="24"/>
        </w:rPr>
        <w:t xml:space="preserve">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за 4 года </w:t>
      </w:r>
      <w:r w:rsidRPr="001D5A7B">
        <w:rPr>
          <w:rFonts w:ascii="Times New Roman" w:hAnsi="Times New Roman" w:cs="Times New Roman"/>
          <w:sz w:val="24"/>
          <w:szCs w:val="24"/>
        </w:rPr>
        <w:t xml:space="preserve">представлена на </w:t>
      </w:r>
      <w:r w:rsidR="00295163">
        <w:rPr>
          <w:rFonts w:ascii="Times New Roman" w:hAnsi="Times New Roman" w:cs="Times New Roman"/>
          <w:bCs/>
          <w:sz w:val="24"/>
          <w:szCs w:val="24"/>
        </w:rPr>
        <w:t>графике 3</w:t>
      </w:r>
    </w:p>
    <w:p w:rsidR="000466FC" w:rsidRDefault="000466FC" w:rsidP="000466FC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34CE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График </w:t>
      </w:r>
      <w:r w:rsidR="002951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CE4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6166131" cy="3948914"/>
            <wp:effectExtent l="0" t="0" r="0" b="0"/>
            <wp:docPr id="60" name="Диаграмма 1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66FC" w:rsidRPr="00A15BE3" w:rsidRDefault="000466FC" w:rsidP="000466FC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466FC" w:rsidRPr="00A15BE3" w:rsidRDefault="000466FC" w:rsidP="00046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4CE4">
        <w:rPr>
          <w:rFonts w:ascii="Times New Roman" w:hAnsi="Times New Roman" w:cs="Times New Roman"/>
          <w:sz w:val="24"/>
          <w:szCs w:val="24"/>
        </w:rPr>
        <w:t>Кроме того, деятельность педагогов школы отражается в практических разработках, опубликованн</w:t>
      </w:r>
      <w:r>
        <w:rPr>
          <w:rFonts w:ascii="Times New Roman" w:hAnsi="Times New Roman" w:cs="Times New Roman"/>
          <w:sz w:val="24"/>
          <w:szCs w:val="24"/>
        </w:rPr>
        <w:t>ых в сети Интернет</w:t>
      </w:r>
      <w:r w:rsidRPr="00034CE4">
        <w:rPr>
          <w:rFonts w:ascii="Times New Roman" w:hAnsi="Times New Roman" w:cs="Times New Roman"/>
          <w:sz w:val="24"/>
          <w:szCs w:val="24"/>
        </w:rPr>
        <w:t xml:space="preserve"> на сайтах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5BE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BF224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F2245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BF224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naukaip</w:t>
        </w:r>
        <w:r w:rsidRPr="00BF2245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BF224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15BE3">
        <w:rPr>
          <w:rFonts w:ascii="Times New Roman" w:hAnsi="Times New Roman" w:cs="Times New Roman"/>
          <w:sz w:val="24"/>
          <w:szCs w:val="24"/>
          <w:u w:val="single"/>
        </w:rPr>
        <w:t xml:space="preserve"> , </w:t>
      </w:r>
      <w:hyperlink r:id="rId12" w:history="1">
        <w:r w:rsidRPr="00BF224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15BE3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BF224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effectiko</w:t>
        </w:r>
        <w:r w:rsidRPr="00A15BE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BF224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15B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466FC" w:rsidRDefault="000466FC" w:rsidP="00046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учителя начальных классов а</w:t>
      </w:r>
      <w:r w:rsidRPr="00034CE4">
        <w:rPr>
          <w:rFonts w:ascii="Times New Roman" w:hAnsi="Times New Roman" w:cs="Times New Roman"/>
          <w:sz w:val="24"/>
          <w:szCs w:val="24"/>
        </w:rPr>
        <w:t xml:space="preserve">ктивные участники сетевых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034CE4">
        <w:rPr>
          <w:rFonts w:ascii="Times New Roman" w:hAnsi="Times New Roman" w:cs="Times New Roman"/>
          <w:sz w:val="24"/>
          <w:szCs w:val="24"/>
        </w:rPr>
        <w:t xml:space="preserve">сообществ,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034CE4">
        <w:rPr>
          <w:rFonts w:ascii="Times New Roman" w:hAnsi="Times New Roman" w:cs="Times New Roman"/>
          <w:sz w:val="24"/>
          <w:szCs w:val="24"/>
        </w:rPr>
        <w:t>интернет-порталов.</w:t>
      </w:r>
    </w:p>
    <w:p w:rsidR="000466FC" w:rsidRPr="00D75C18" w:rsidRDefault="000466FC" w:rsidP="00046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не менее, графики, характеризующих уровень активности педагогов в презентации своего опыта (через публикации, в том числе), свидетельствует, что высокий уровень активности проявляет небольшая группа учителей начальных классов и тенденция к её росту незначительна. Использование техники проблемно-ориентированного анализа ситуации позволила выявить основную причину: несмотря на то, что </w:t>
      </w:r>
      <w:r w:rsidRPr="00187C69">
        <w:rPr>
          <w:rFonts w:ascii="Times New Roman" w:hAnsi="Times New Roman" w:cs="Times New Roman"/>
          <w:sz w:val="24"/>
          <w:szCs w:val="24"/>
        </w:rPr>
        <w:t xml:space="preserve">80% педагогов </w:t>
      </w:r>
      <w:r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187C69">
        <w:rPr>
          <w:rFonts w:ascii="Times New Roman" w:hAnsi="Times New Roman" w:cs="Times New Roman"/>
          <w:sz w:val="24"/>
          <w:szCs w:val="24"/>
        </w:rPr>
        <w:t xml:space="preserve">опыт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187C69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ализации ТДМ, в среднем, 55% учителей - приобрели опыт использования современного и надежного инструментария оценки новых образовательных результатов (метапредметных, прежде всего) реализации в педагогической практике техники критериального формирующего оценивания, формирования контрольно-оценочной самостоятельности у обучающихся, но данный опыт не обобщён до необходимого уровня систематизации, позволяющего презентовать его во внешней среде. Следовательно, важно при планировании МР на 2020-2021 уч.г. продумать возможные варианты оказания помощи учителям в обобщении накопленного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опыта, позволяющего презентовать его в различных формах во внешней среде. Это значимо как с позиций создания дополнительных условий для профессионального и личностного роста педагогов, так и для формирования позитивного имиджа Гимназии во внешней среде.</w:t>
      </w:r>
    </w:p>
    <w:p w:rsidR="000466FC" w:rsidRDefault="000466FC" w:rsidP="00046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Успешность в развитии профессиональной компетентности учителей начальных классов связана и с позицией, которая занята представителями управленческого звена в условиях развития инновационных процессов при реализации ООП НОО: сопровождение. </w:t>
      </w:r>
      <w:r w:rsidRPr="00034CE4">
        <w:rPr>
          <w:rFonts w:ascii="Times New Roman" w:hAnsi="Times New Roman" w:cs="Times New Roman"/>
          <w:sz w:val="24"/>
          <w:szCs w:val="24"/>
        </w:rPr>
        <w:t xml:space="preserve">Не насаждать, а </w:t>
      </w:r>
      <w:r w:rsidRPr="005375A3">
        <w:rPr>
          <w:rFonts w:ascii="Times New Roman" w:hAnsi="Times New Roman" w:cs="Times New Roman"/>
          <w:b/>
          <w:bCs/>
          <w:i/>
          <w:sz w:val="24"/>
          <w:szCs w:val="24"/>
        </w:rPr>
        <w:t>сопровождать</w:t>
      </w:r>
      <w:r w:rsidRPr="005375A3">
        <w:rPr>
          <w:rFonts w:ascii="Times New Roman" w:hAnsi="Times New Roman" w:cs="Times New Roman"/>
          <w:b/>
          <w:sz w:val="24"/>
          <w:szCs w:val="24"/>
        </w:rPr>
        <w:t>,</w:t>
      </w:r>
      <w:r w:rsidRPr="00034CE4">
        <w:rPr>
          <w:rFonts w:ascii="Times New Roman" w:hAnsi="Times New Roman" w:cs="Times New Roman"/>
          <w:sz w:val="24"/>
          <w:szCs w:val="24"/>
        </w:rPr>
        <w:t xml:space="preserve"> не навязывать, а </w:t>
      </w:r>
      <w:r w:rsidRPr="00034CE4">
        <w:rPr>
          <w:rFonts w:ascii="Times New Roman" w:hAnsi="Times New Roman" w:cs="Times New Roman"/>
          <w:b/>
          <w:bCs/>
          <w:i/>
          <w:sz w:val="24"/>
          <w:szCs w:val="24"/>
        </w:rPr>
        <w:t>инициировать</w:t>
      </w:r>
      <w:r w:rsidRPr="00034CE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4CE4">
        <w:rPr>
          <w:rFonts w:ascii="Times New Roman" w:hAnsi="Times New Roman" w:cs="Times New Roman"/>
          <w:sz w:val="24"/>
          <w:szCs w:val="24"/>
        </w:rPr>
        <w:t xml:space="preserve">не оценивать, а </w:t>
      </w:r>
      <w:r w:rsidRPr="00034C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осмысливать </w:t>
      </w:r>
      <w:r w:rsidRPr="00034CE4">
        <w:rPr>
          <w:rFonts w:ascii="Times New Roman" w:hAnsi="Times New Roman" w:cs="Times New Roman"/>
          <w:sz w:val="24"/>
          <w:szCs w:val="24"/>
        </w:rPr>
        <w:t xml:space="preserve">– вот </w:t>
      </w:r>
      <w:r w:rsidRPr="00034CE4">
        <w:rPr>
          <w:rFonts w:ascii="Times New Roman" w:hAnsi="Times New Roman" w:cs="Times New Roman"/>
          <w:b/>
          <w:bCs/>
          <w:i/>
          <w:sz w:val="24"/>
          <w:szCs w:val="24"/>
        </w:rPr>
        <w:t>три кита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34CE4">
        <w:rPr>
          <w:rFonts w:ascii="Times New Roman" w:hAnsi="Times New Roman" w:cs="Times New Roman"/>
          <w:sz w:val="24"/>
          <w:szCs w:val="24"/>
        </w:rPr>
        <w:t xml:space="preserve">подхода к управлению инновационной </w:t>
      </w:r>
      <w:r w:rsidRPr="007F5A97">
        <w:rPr>
          <w:rFonts w:ascii="Times New Roman" w:hAnsi="Times New Roman" w:cs="Times New Roman"/>
          <w:sz w:val="24"/>
          <w:szCs w:val="24"/>
        </w:rPr>
        <w:t>деятельностью педагогов начальной школы.</w:t>
      </w:r>
    </w:p>
    <w:p w:rsidR="000466FC" w:rsidRDefault="000466FC" w:rsidP="00046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подводя итоги, мы можем сделать следующие </w:t>
      </w:r>
      <w:r w:rsidRPr="005375A3">
        <w:rPr>
          <w:rFonts w:ascii="Times New Roman" w:hAnsi="Times New Roman" w:cs="Times New Roman"/>
          <w:b/>
          <w:sz w:val="24"/>
          <w:szCs w:val="24"/>
        </w:rPr>
        <w:t xml:space="preserve">выводы </w:t>
      </w:r>
      <w:r>
        <w:rPr>
          <w:rFonts w:ascii="Times New Roman" w:hAnsi="Times New Roman" w:cs="Times New Roman"/>
          <w:sz w:val="24"/>
          <w:szCs w:val="24"/>
        </w:rPr>
        <w:t>по результатам анализа профессионального потенциала учителей начальных классов Гимназии, как важнейшего условия (ресурса), обеспечивающего реализацию ООП НОО. В целом, сложившаяся подсистема деятельности, направленная на развитие кадровых условий, обеспечивающих реализацию ООП НОО, доказала свою эффективность. К настоящему времени Гимназия на 100% укомплектована кадрами для успешной организации образовательного процесса в рамках реализации ООП, осуществления управленческих функций. Задачи обеспечения психолого-педагогического образовательного процесса решаются учителями, педагогическими работниками, выполняющими функции психолога и социального педагога на условиях внутреннего совместительства.</w:t>
      </w:r>
    </w:p>
    <w:p w:rsidR="000466FC" w:rsidRDefault="000466FC" w:rsidP="00046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квалификации педагогических кадров, в части образования и обучения, соответствует требованиям Профессионального стандарта педагога. Средний возраст педагогов (49 лет) свидетельствует о наличии неплохих условий для развития инновационной деятельности (залог продуктивного развития инновационной деятельности в менеджменте считается возрастной ценз – 45 лет). Внутренний мониторинг уровня профессиональной компетентности учителей начальных классов с позиций требований, которые предъявляет к педагогу ФГОС НОО, в целом, подтверждает их готовность к решению задач, связанных с выполнением двух обобщенных трудовых функций, определяемых Профессиональным стандартом педагога. Во многом этому способствует сложившаяся система непрерывного образования педагогов, реализующих ООП НОО. Становлению последней способствовали: целенаправленная работа по развитию учителей начальных классов профессиональных компетенций средствами внешних форм обучения и повышения квалификации, внутреннего обучения (внутрифирменного обучения, если следовать терминологии менеджмента) в рамках </w:t>
      </w:r>
      <w:r>
        <w:rPr>
          <w:rFonts w:ascii="Times New Roman" w:hAnsi="Times New Roman" w:cs="Times New Roman"/>
          <w:sz w:val="24"/>
          <w:szCs w:val="24"/>
        </w:rPr>
        <w:lastRenderedPageBreak/>
        <w:t>методической работы Гимназии. Активное участие педагогических работников в инновационной деятельности активизировало процессы самообразования, послужило основанием для старта процесса обучения на рабочем месте, как показателей начала формирования коллектива учителей начальных классов как «научающейся организации» или «организации, основанной на знаниях». В управлении персоналом это считается, одновременно и показателем способности коллектива к саморазвитию в динамично развивающемся обществе. Рост уровня профессиональной компетентности педагогов, реализующих ООП НОО, обеспечил повышение результативности и эффективности образовательного процесса. Педагогический опыт, приобретенный учителями в рамках развития инновационной деятельности, получил признание в профессиональном сообществе не только на региональном, но всероссийском уровнях, позволил Гимназии приобрести статус стажировочной площадки для развития кадрового ресурса региональной системы образования в области технологии деятельностного метода обучения Л.Г. Петерсон. Приложение 7.</w:t>
      </w:r>
    </w:p>
    <w:p w:rsidR="000466FC" w:rsidRDefault="000466FC" w:rsidP="00046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управленческого анализа (с использованием техник </w:t>
      </w:r>
      <w:r>
        <w:rPr>
          <w:rFonts w:ascii="Times New Roman" w:hAnsi="Times New Roman" w:cs="Times New Roman"/>
          <w:sz w:val="24"/>
          <w:szCs w:val="24"/>
          <w:lang w:val="en-US"/>
        </w:rPr>
        <w:t>SWOT</w:t>
      </w:r>
      <w:r>
        <w:rPr>
          <w:rFonts w:ascii="Times New Roman" w:hAnsi="Times New Roman" w:cs="Times New Roman"/>
          <w:sz w:val="24"/>
          <w:szCs w:val="24"/>
        </w:rPr>
        <w:t>-анализа и проблемно ориентированного анализа), выявлен и ряд проблем, «болевых точек» в области кадровых условий: не все учителя мотивированы внедрение новых форм организации деятельности обучающихся в образовательном процессе; не все учителя владеют образовательными технологиями, значимыми для развития учебной самостоятельности учащихся младшего школьного возраста (к примеру, технологиями игрового моделирования, коллективного взаимообучения и др.), учителя имеют и разный уровень готовности к внедрению ТДМ Л.Г. Петерсон как основного методологического основания организации образовательного процесса в Гимназии при реализации ООП НОО. Активность учителей в презентации накопленного опыта инновационной деятельности пока незначительна, и главной причиной этого является недостаточный уровень его систематизации. Требует совершенствования внутренний мониторинг развития компетенций учителей начальных классов по показателям Профессионального стандарта педагога. Средний возраст учителей, хотя и не является критичной точкой, свидетельствует все же о наличии тенденции к «старению» коллектива учителей начальных классов, что в перспективе может стать дополнительным фактором для сдерживания процессов инновационной деятельности и др.</w:t>
      </w:r>
    </w:p>
    <w:p w:rsidR="000466FC" w:rsidRDefault="000466FC" w:rsidP="00046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проблем в кадровых условиях мы рассматриваем как перспективы для их развития на основе непрерывного совершенствования всех направлений деятельности, ориентированной на развитие кадрового ресурса с ориентацией на современную концепцию управления персоналом организации – развитие человеческого потенциала, </w:t>
      </w:r>
      <w:r>
        <w:rPr>
          <w:rFonts w:ascii="Times New Roman" w:hAnsi="Times New Roman" w:cs="Times New Roman"/>
          <w:sz w:val="24"/>
          <w:szCs w:val="24"/>
        </w:rPr>
        <w:lastRenderedPageBreak/>
        <w:t>принятую на уровне ЮНЕСКО в качестве критериальной основы оценки не только кадрового ресурса, но и потенциала развития общества, в целом.</w:t>
      </w:r>
    </w:p>
    <w:p w:rsidR="000466FC" w:rsidRDefault="000466FC" w:rsidP="00046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проведенного анализа кадровых условий Гимназии, обеспечивающих реализацию ООП НОО, мы определяем задачи на 2020-2021 уч. год:</w:t>
      </w:r>
    </w:p>
    <w:p w:rsidR="000466FC" w:rsidRDefault="000466FC" w:rsidP="000466FC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выявленных в ходе годового анализа сильных и слабых сторон в развитии кадровых условий, обеспечивающих реализацию ООП НОО, определить направления совершенствования деятельности, направленной на непрерывное профессиональное развитие педагогов, и реализовать выявленные возможности в рамках плана методической работы; использовать результаты мониторинга компетенций учителей (по показателям Профессионального стандарта педагога, в том числе) в качестве основы для персонализации содержания обучения в рамках сложившейся подсистемы непрерывногопрофессионального роста учителей начальных классов.</w:t>
      </w:r>
    </w:p>
    <w:p w:rsidR="000466FC" w:rsidRDefault="000466FC" w:rsidP="000466FC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работы в рамках сложившейся системы методической деятельности, направив основные усилия на организацию поддержки инновационной деятельности учителей начальных классов и развитие стартовых позиций в области «научающейся организации» и «управления знаниями».</w:t>
      </w:r>
    </w:p>
    <w:p w:rsidR="000466FC" w:rsidRDefault="000466FC" w:rsidP="000466FC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работу, направленную на мотивирование учителей начальных классов к внедрению новых методов и приемов, образовательных технологий деятельностного типа, используя для обеспечения применения их учителями на методически грамотном уровне, средства обучения, поддержки профессиональной деятельности учителя (методический патронат), а также административный ресурс внутренней регламентации деятельности (ВШК, усиление регламентирующей и направляющей функции в ежегодных УП и ПВД, как основных документах, организационно обеспечивающих реализацию ООП НОО и др.).</w:t>
      </w:r>
    </w:p>
    <w:p w:rsidR="000466FC" w:rsidRDefault="000466FC" w:rsidP="000466FC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D5">
        <w:rPr>
          <w:rFonts w:ascii="Times New Roman" w:hAnsi="Times New Roman" w:cs="Times New Roman"/>
          <w:sz w:val="24"/>
          <w:szCs w:val="24"/>
        </w:rPr>
        <w:t>В рамках плана переход</w:t>
      </w:r>
      <w:r>
        <w:rPr>
          <w:rFonts w:ascii="Times New Roman" w:hAnsi="Times New Roman" w:cs="Times New Roman"/>
          <w:sz w:val="24"/>
          <w:szCs w:val="24"/>
        </w:rPr>
        <w:t>а на профессиональные стандарты</w:t>
      </w:r>
      <w:r w:rsidRPr="001840D5">
        <w:rPr>
          <w:rFonts w:ascii="Times New Roman" w:hAnsi="Times New Roman" w:cs="Times New Roman"/>
          <w:sz w:val="24"/>
          <w:szCs w:val="24"/>
        </w:rPr>
        <w:t xml:space="preserve"> предусмотреть</w:t>
      </w:r>
      <w:r>
        <w:rPr>
          <w:rFonts w:ascii="Times New Roman" w:hAnsi="Times New Roman" w:cs="Times New Roman"/>
          <w:sz w:val="24"/>
          <w:szCs w:val="24"/>
        </w:rPr>
        <w:t xml:space="preserve"> комплекс мероприятий, направленных на включение в подсистему внутреннего мониторинга качества условий реализации ООП НОО диагностического исследованияуровня компетентности учителей начальных классов по показателям Профессионального стандарта педагога, используя в качестве критериальной основы описание трудовых действий, необходимых уменийи знаний и других характеристик обобщенных трудовых функций учителя, как основы персонализации управления развитием кадрового потенциала Гимназии; </w:t>
      </w:r>
      <w:r>
        <w:rPr>
          <w:rFonts w:ascii="Times New Roman" w:hAnsi="Times New Roman" w:cs="Times New Roman"/>
          <w:sz w:val="24"/>
          <w:szCs w:val="24"/>
        </w:rPr>
        <w:lastRenderedPageBreak/>
        <w:t>выявить и внедрить необходимый диагностический инструментарий, разработать регламент процесса исследования, обработки и применения  результатов мониторинга с соблюдениемзаконодательных и этических норм.</w:t>
      </w:r>
    </w:p>
    <w:p w:rsidR="000466FC" w:rsidRPr="00811694" w:rsidRDefault="000466FC" w:rsidP="000466FC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МО учителей начальных классов (Амирова Е.А.) при планировании работы на 2020-2021 уч. г. продумать систему мер, направленных на организацию помощи учи</w:t>
      </w:r>
      <w:r w:rsidRPr="00811694">
        <w:rPr>
          <w:rFonts w:ascii="Times New Roman" w:hAnsi="Times New Roman" w:cs="Times New Roman"/>
          <w:sz w:val="24"/>
          <w:szCs w:val="24"/>
        </w:rPr>
        <w:t>телям, имеющим накопленный опыт инновационной деятельности, в его обобщении и подготовке к презентации (в различных формах); продолжить практику мониторинга активности учителей в мероприятиях по диссеминации педагогического инновационного опыта, используя его результаты для оценки эффективности разработанных и реализованных МО мероприятий по оказанию научно-методической и организационной поддержки учителям в обобщении их опыта.</w:t>
      </w:r>
    </w:p>
    <w:p w:rsidR="000466FC" w:rsidRDefault="000466FC" w:rsidP="000466FC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МО учителей начальных классов (Амирова Е.А.) проанализировать возможности усиления практико-ориентированной направленности обучающих мероприятий в рамках МР, повышения места и роли таких форм обучения, как взаимообучение и обучение на рабочем месте в системе непрывного образования педагогов, и предусмотреть их реализацию в рамках дорожной карты развития кадровых условий.</w:t>
      </w:r>
    </w:p>
    <w:p w:rsidR="000466FC" w:rsidRDefault="000466FC" w:rsidP="000466FC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(Павлова Л.В.), отвечающему за эффективную реализацию ООП НОО, продумать систему мер, направленных на профилактику «старения» педагогического коллектива учителей начальных классов и предложить её административной команде в качестве служебной инициативы.</w:t>
      </w:r>
    </w:p>
    <w:p w:rsidR="000466FC" w:rsidRPr="00D85602" w:rsidRDefault="000466FC" w:rsidP="000466FC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(Павлова Л.В.) продумать систему мероприятий (внутренних и внешних), позволяющих педагогическим работникам внедрять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85602">
        <w:rPr>
          <w:rFonts w:ascii="Times New Roman" w:hAnsi="Times New Roman" w:cs="Times New Roman"/>
          <w:color w:val="000000"/>
          <w:sz w:val="24"/>
          <w:szCs w:val="24"/>
        </w:rPr>
        <w:t>ребования постановления Роспотребнадзора от 30 июня 2020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85602">
        <w:rPr>
          <w:rFonts w:ascii="Times New Roman" w:hAnsi="Times New Roman" w:cs="Times New Roman"/>
          <w:color w:val="000000"/>
          <w:sz w:val="24"/>
          <w:szCs w:val="24"/>
        </w:rPr>
        <w:t xml:space="preserve">реализовать новые форматы содержания и организации образовательного процесса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гимназии на уровне НОО </w:t>
      </w:r>
      <w:r w:rsidRPr="00D856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модели реализации смешанного обучения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Pr="00D856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составим план внедрения смешанного обучения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85602">
        <w:rPr>
          <w:rFonts w:ascii="Times New Roman" w:eastAsia="Times New Roman" w:hAnsi="Times New Roman" w:cs="Times New Roman"/>
          <w:color w:val="231F20"/>
          <w:sz w:val="24"/>
          <w:szCs w:val="24"/>
        </w:rPr>
        <w:t>(с учетом новых требований Роспотребнадзора)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0466FC" w:rsidRPr="00BA7AE6" w:rsidRDefault="000466FC" w:rsidP="000466FC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A7AE6">
        <w:rPr>
          <w:rFonts w:ascii="Times New Roman" w:hAnsi="Times New Roman" w:cs="Times New Roman"/>
          <w:sz w:val="24"/>
          <w:szCs w:val="24"/>
        </w:rPr>
        <w:t xml:space="preserve">Зам. директора по УВР (Павлова Л.В.) совместно с педагогическими работниками </w:t>
      </w:r>
      <w:r w:rsidRPr="00BA7AE6">
        <w:rPr>
          <w:rFonts w:ascii="Times New Roman" w:hAnsi="Times New Roman" w:cs="Times New Roman"/>
          <w:b/>
          <w:sz w:val="24"/>
          <w:szCs w:val="24"/>
        </w:rPr>
        <w:t xml:space="preserve">обеспечить </w:t>
      </w:r>
      <w:r w:rsidRPr="00BA7AE6">
        <w:rPr>
          <w:rStyle w:val="ab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проектирование и реализацию программ</w:t>
      </w:r>
      <w:r>
        <w:rPr>
          <w:rStyle w:val="ab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ы начального </w:t>
      </w:r>
      <w:r w:rsidRPr="00BA7AE6">
        <w:rPr>
          <w:rStyle w:val="ab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общего образования в условиях профилактики COVID-19</w:t>
      </w:r>
      <w:r>
        <w:rPr>
          <w:rStyle w:val="ab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</w:t>
      </w:r>
    </w:p>
    <w:p w:rsidR="000466FC" w:rsidRPr="00BA7AE6" w:rsidRDefault="000466FC" w:rsidP="000466FC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E6">
        <w:rPr>
          <w:rFonts w:ascii="Times New Roman" w:hAnsi="Times New Roman" w:cs="Times New Roman"/>
          <w:sz w:val="24"/>
          <w:szCs w:val="24"/>
        </w:rPr>
        <w:t>Зам. директора по УВР (Павлова Л.В.) совместно с педагогическими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AE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>рассмтреть на заседании профильного МО в</w:t>
      </w:r>
      <w:r w:rsidRPr="00BA7AE6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 xml:space="preserve">озможности </w:t>
      </w:r>
      <w:r w:rsidRPr="00BA7AE6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lastRenderedPageBreak/>
        <w:t>цифровой образовательной среды для организации смешанного обучения (инструменты, сервисы, платформы)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>.</w:t>
      </w:r>
    </w:p>
    <w:p w:rsidR="000466FC" w:rsidRPr="0056654B" w:rsidRDefault="000466FC" w:rsidP="000466FC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E6">
        <w:rPr>
          <w:rFonts w:ascii="Times New Roman" w:hAnsi="Times New Roman" w:cs="Times New Roman"/>
          <w:sz w:val="24"/>
          <w:szCs w:val="24"/>
        </w:rPr>
        <w:t>Зам. директора по УВР (Павлова Л.В.) совместно с педагогическими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AE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рассмотреть р</w:t>
      </w:r>
      <w:r w:rsidRPr="0056654B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>оль и место родител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 xml:space="preserve">ей в образовательном процессе с </w:t>
      </w:r>
      <w:r w:rsidRPr="0056654B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>использованием</w:t>
      </w:r>
      <w:r w:rsidRPr="0056654B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br/>
        <w:t>технологий смешанного обучения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>, и</w:t>
      </w:r>
      <w:r w:rsidRPr="0056654B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>спользование развивающих видеороликов в образовательном процессе с</w:t>
      </w:r>
      <w:r w:rsidRPr="0056654B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br/>
        <w:t>использованием смешанного обучения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 xml:space="preserve">,  организацию воспитательной работы и </w:t>
      </w:r>
      <w:r w:rsidRPr="0056654B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 xml:space="preserve"> внеурочной деятельности: проектные</w:t>
      </w:r>
      <w:r w:rsidRPr="0056654B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br/>
        <w:t>задачи, творческая практика, результаты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>.</w:t>
      </w:r>
    </w:p>
    <w:p w:rsidR="000466FC" w:rsidRDefault="000466FC" w:rsidP="00E41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6FC" w:rsidRPr="000466FC" w:rsidRDefault="000466FC" w:rsidP="00E41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66FC">
        <w:rPr>
          <w:rFonts w:ascii="Times New Roman" w:hAnsi="Times New Roman" w:cs="Times New Roman"/>
          <w:i/>
          <w:sz w:val="24"/>
          <w:szCs w:val="24"/>
        </w:rPr>
        <w:t xml:space="preserve">Анализ кадрового обеспечения. </w:t>
      </w:r>
    </w:p>
    <w:p w:rsidR="00E41ECD" w:rsidRDefault="00E41ECD" w:rsidP="00E41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НОО предъявляет к кадровым ресурсам три группы требований, касающиеся:</w:t>
      </w:r>
    </w:p>
    <w:p w:rsidR="00E41ECD" w:rsidRPr="005D6098" w:rsidRDefault="00E41ECD" w:rsidP="00E41ECD">
      <w:pPr>
        <w:pStyle w:val="ConsPlusNormal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6098">
        <w:rPr>
          <w:rFonts w:ascii="Times New Roman" w:hAnsi="Times New Roman" w:cs="Times New Roman"/>
          <w:sz w:val="24"/>
          <w:szCs w:val="24"/>
        </w:rPr>
        <w:t>укомплектованности организации, осуществляющей образовательную деятельность педагогическими, руководящими и иными работниками;</w:t>
      </w:r>
    </w:p>
    <w:p w:rsidR="00E41ECD" w:rsidRPr="005D6098" w:rsidRDefault="00E41ECD" w:rsidP="00E41ECD">
      <w:pPr>
        <w:pStyle w:val="ConsPlusNormal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6098">
        <w:rPr>
          <w:rFonts w:ascii="Times New Roman" w:hAnsi="Times New Roman" w:cs="Times New Roman"/>
          <w:sz w:val="24"/>
          <w:szCs w:val="24"/>
        </w:rPr>
        <w:t>уровню квалификации педагогических и иных работников организации, осуществляющей образовательную деятельность;</w:t>
      </w:r>
    </w:p>
    <w:p w:rsidR="00E41ECD" w:rsidRPr="00585B39" w:rsidRDefault="00E41ECD" w:rsidP="00E41EC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6098">
        <w:rPr>
          <w:rFonts w:ascii="Times New Roman" w:hAnsi="Times New Roman" w:cs="Times New Roman"/>
          <w:sz w:val="24"/>
          <w:szCs w:val="24"/>
        </w:rPr>
        <w:t>непрерывности профессионального развития педагогических работников организации, 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(см.: п. 23 ФГОС НОО).</w:t>
      </w:r>
    </w:p>
    <w:p w:rsidR="00E41ECD" w:rsidRPr="00034CE4" w:rsidRDefault="00E41ECD" w:rsidP="00E41E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1 сентября 2019 г. Гимназия была укомплектована кадрами, необходимыми для успешной реализации ООП НОО, в части реализации содержания образования и управления процессами. </w:t>
      </w:r>
      <w:r w:rsidRPr="00034CE4">
        <w:rPr>
          <w:rFonts w:ascii="Times New Roman" w:eastAsia="Times New Roman" w:hAnsi="Times New Roman" w:cs="Times New Roman"/>
          <w:sz w:val="24"/>
          <w:szCs w:val="24"/>
        </w:rPr>
        <w:t>Состав педагогического коллектива</w:t>
      </w:r>
      <w:r>
        <w:rPr>
          <w:rFonts w:ascii="Times New Roman" w:eastAsia="Times New Roman" w:hAnsi="Times New Roman" w:cs="Times New Roman"/>
          <w:sz w:val="24"/>
          <w:szCs w:val="24"/>
        </w:rPr>
        <w:t>, обеспечивающего реализацию ООП НОО</w:t>
      </w:r>
      <w:r w:rsidRPr="00034C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1ECD" w:rsidRPr="008B6CC4" w:rsidRDefault="00E41ECD" w:rsidP="00E41EC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C4">
        <w:rPr>
          <w:rFonts w:ascii="Times New Roman" w:eastAsia="Times New Roman" w:hAnsi="Times New Roman" w:cs="Times New Roman"/>
          <w:sz w:val="24"/>
          <w:szCs w:val="24"/>
        </w:rPr>
        <w:t>1 административный работник;</w:t>
      </w:r>
    </w:p>
    <w:p w:rsidR="00E41ECD" w:rsidRPr="008B6CC4" w:rsidRDefault="00E41ECD" w:rsidP="00E41EC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C4">
        <w:rPr>
          <w:rFonts w:ascii="Times New Roman" w:hAnsi="Times New Roman" w:cs="Times New Roman"/>
          <w:sz w:val="24"/>
          <w:szCs w:val="24"/>
        </w:rPr>
        <w:t>17 учителей начальных классов;</w:t>
      </w:r>
    </w:p>
    <w:p w:rsidR="00E41ECD" w:rsidRDefault="00E41ECD" w:rsidP="00E41EC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C4">
        <w:rPr>
          <w:rFonts w:ascii="Times New Roman" w:hAnsi="Times New Roman" w:cs="Times New Roman"/>
          <w:sz w:val="24"/>
          <w:szCs w:val="24"/>
        </w:rPr>
        <w:t>1 учитель физической культуры.</w:t>
      </w:r>
    </w:p>
    <w:p w:rsidR="00E41ECD" w:rsidRPr="00966C4A" w:rsidRDefault="00E41ECD" w:rsidP="00E41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образовательного процесса при реализации ООП НОО обеспечивалось деятельностью педагогических работников, выполняющих специализированные профессиональные функции (педагога-психолога, социального педагога) на правах внутреннего совместительства, и прошедших профессиональную переподготовку по соответствующему направлению профессиональной деятельности. </w:t>
      </w:r>
      <w:r>
        <w:rPr>
          <w:rFonts w:ascii="Times New Roman" w:hAnsi="Times New Roman"/>
          <w:sz w:val="24"/>
          <w:szCs w:val="24"/>
        </w:rPr>
        <w:t>Функциональные обязанности педагогов и специалистов определялись</w:t>
      </w:r>
      <w:r w:rsidRPr="009F1392">
        <w:rPr>
          <w:rFonts w:ascii="Times New Roman" w:hAnsi="Times New Roman"/>
          <w:sz w:val="24"/>
          <w:szCs w:val="24"/>
        </w:rPr>
        <w:t xml:space="preserve"> должностными инструкциями.</w:t>
      </w:r>
    </w:p>
    <w:p w:rsidR="00E41ECD" w:rsidRPr="006714E6" w:rsidRDefault="00E41ECD" w:rsidP="00E41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lastRenderedPageBreak/>
        <w:t xml:space="preserve">На отчетный период средний </w:t>
      </w:r>
      <w:r>
        <w:rPr>
          <w:rFonts w:ascii="Times New Roman" w:hAnsi="Times New Roman" w:cs="Times New Roman"/>
          <w:sz w:val="24"/>
          <w:szCs w:val="24"/>
        </w:rPr>
        <w:t>возраст педагогов составляет 49 лет: 58</w:t>
      </w:r>
      <w:r w:rsidRPr="006714E6">
        <w:rPr>
          <w:rFonts w:ascii="Times New Roman" w:hAnsi="Times New Roman" w:cs="Times New Roman"/>
          <w:sz w:val="24"/>
          <w:szCs w:val="24"/>
        </w:rPr>
        <w:t>% педагогического коллектива в</w:t>
      </w:r>
      <w:r>
        <w:rPr>
          <w:rFonts w:ascii="Times New Roman" w:hAnsi="Times New Roman" w:cs="Times New Roman"/>
          <w:sz w:val="24"/>
          <w:szCs w:val="24"/>
        </w:rPr>
        <w:t xml:space="preserve"> возрасте до 50 лет (диаграмма 6.2.1.1)</w:t>
      </w:r>
    </w:p>
    <w:p w:rsidR="00E41ECD" w:rsidRPr="00B9099C" w:rsidRDefault="00E41ECD" w:rsidP="00E41EC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14E6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Pr="00AA35E1">
        <w:rPr>
          <w:rFonts w:ascii="Times New Roman" w:hAnsi="Times New Roman" w:cs="Times New Roman"/>
          <w:sz w:val="24"/>
          <w:szCs w:val="24"/>
        </w:rPr>
        <w:t>6.2.1</w:t>
      </w:r>
      <w:r>
        <w:rPr>
          <w:rFonts w:ascii="Times New Roman" w:hAnsi="Times New Roman" w:cs="Times New Roman"/>
          <w:sz w:val="24"/>
          <w:szCs w:val="24"/>
        </w:rPr>
        <w:t>.1.</w:t>
      </w:r>
    </w:p>
    <w:p w:rsidR="00E41ECD" w:rsidRPr="00034CE4" w:rsidRDefault="00E41ECD" w:rsidP="00E41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486400" cy="1743075"/>
            <wp:effectExtent l="0" t="0" r="0" b="9525"/>
            <wp:docPr id="5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1ECD" w:rsidRDefault="00E41ECD" w:rsidP="00E41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F52">
        <w:rPr>
          <w:rFonts w:ascii="Times New Roman" w:hAnsi="Times New Roman" w:cs="Times New Roman"/>
          <w:sz w:val="24"/>
          <w:szCs w:val="24"/>
        </w:rPr>
        <w:t>Уровень квалификации работников</w:t>
      </w:r>
      <w:r>
        <w:rPr>
          <w:rFonts w:ascii="Times New Roman" w:hAnsi="Times New Roman" w:cs="Times New Roman"/>
          <w:sz w:val="24"/>
          <w:szCs w:val="24"/>
        </w:rPr>
        <w:t>, в соответствии с установочными требованиями ФГОС НОО «</w:t>
      </w:r>
      <w:r w:rsidRPr="00A62F52">
        <w:rPr>
          <w:rFonts w:ascii="Times New Roman" w:hAnsi="Times New Roman" w:cs="Times New Roman"/>
          <w:sz w:val="24"/>
          <w:szCs w:val="24"/>
        </w:rPr>
        <w:t>для каждой занимаемой должности должен отвечать квалификационным требованиям, указанным в квалификационных справочниках, и (или) профессиональным стандартам по соответствующей должности</w:t>
      </w:r>
      <w:r>
        <w:rPr>
          <w:rFonts w:ascii="Times New Roman" w:hAnsi="Times New Roman" w:cs="Times New Roman"/>
          <w:sz w:val="24"/>
          <w:szCs w:val="24"/>
        </w:rPr>
        <w:t>» (п.23 ФГОС НОО). Поскольку ключевой фигурой, обеспечивающей эффективную реализацию ООП НОО, являются учителя начальных классов, то далее мы будем проводить анализ соответствия кадровых ресурсов, обеспечивающих реализацию ООП НОО, только в отношении педагогов.</w:t>
      </w:r>
    </w:p>
    <w:p w:rsidR="00E41ECD" w:rsidRPr="0064472B" w:rsidRDefault="00E41ECD" w:rsidP="00E41E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уровню профессиональной компетентности педагогических кадров определяются соответствующим профессиональным стандартам</w:t>
      </w:r>
      <w:r>
        <w:rPr>
          <w:rStyle w:val="aa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. Заметим, что в разделе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проекта профессионального стандарта «Педагог», </w:t>
      </w:r>
      <w:r w:rsidRPr="0064472B">
        <w:rPr>
          <w:rFonts w:ascii="Times New Roman" w:hAnsi="Times New Roman" w:cs="Times New Roman"/>
          <w:sz w:val="24"/>
          <w:szCs w:val="24"/>
        </w:rPr>
        <w:t xml:space="preserve">«Термины и определения применительно к педагогу» были представлены определения значимых для нашего анализа понятий – «квалификация педагога» и «профессиональная компетенция»: </w:t>
      </w:r>
    </w:p>
    <w:p w:rsidR="00E41ECD" w:rsidRPr="0064472B" w:rsidRDefault="00E41ECD" w:rsidP="00E41E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72B">
        <w:rPr>
          <w:rFonts w:ascii="Times New Roman" w:hAnsi="Times New Roman" w:cs="Times New Roman"/>
          <w:sz w:val="24"/>
          <w:szCs w:val="24"/>
        </w:rPr>
        <w:t xml:space="preserve">3.1 Квалификация педагога 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 </w:t>
      </w:r>
    </w:p>
    <w:p w:rsidR="00E41ECD" w:rsidRDefault="00E41ECD" w:rsidP="00E41E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72B">
        <w:rPr>
          <w:rFonts w:ascii="Times New Roman" w:hAnsi="Times New Roman" w:cs="Times New Roman"/>
          <w:sz w:val="24"/>
          <w:szCs w:val="24"/>
        </w:rPr>
        <w:t>3.2 Профессиональная компетенция – способность успешно действовать на основе практического опыта, умения и знаний при</w:t>
      </w:r>
      <w:r>
        <w:rPr>
          <w:rFonts w:ascii="Times New Roman" w:hAnsi="Times New Roman" w:cs="Times New Roman"/>
          <w:sz w:val="24"/>
          <w:szCs w:val="24"/>
        </w:rPr>
        <w:t xml:space="preserve"> решении профессиональных задач </w:t>
      </w:r>
      <w:r>
        <w:rPr>
          <w:rFonts w:ascii="Times New Roman" w:hAnsi="Times New Roman"/>
          <w:sz w:val="24"/>
          <w:szCs w:val="24"/>
        </w:rPr>
        <w:t>(</w:t>
      </w:r>
      <w:hyperlink r:id="rId14" w:history="1">
        <w:r w:rsidRPr="00857292">
          <w:rPr>
            <w:rStyle w:val="a9"/>
            <w:rFonts w:ascii="Times New Roman" w:hAnsi="Times New Roman"/>
            <w:sz w:val="24"/>
            <w:szCs w:val="24"/>
          </w:rPr>
          <w:t>https://минобрнауки.рф/документы/3071/файл/1734/12.02.15-Профстандарт_педагога_(проект).pdf</w:t>
        </w:r>
        <w:r w:rsidRPr="0064472B">
          <w:rPr>
            <w:rStyle w:val="a9"/>
            <w:rFonts w:ascii="Times New Roman" w:hAnsi="Times New Roman"/>
            <w:sz w:val="24"/>
            <w:szCs w:val="24"/>
          </w:rPr>
          <w:t>)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41ECD" w:rsidRPr="008622FF" w:rsidRDefault="00E41ECD" w:rsidP="00E41E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FF">
        <w:rPr>
          <w:rFonts w:ascii="Times New Roman" w:hAnsi="Times New Roman" w:cs="Times New Roman"/>
          <w:sz w:val="24"/>
          <w:szCs w:val="24"/>
        </w:rPr>
        <w:t xml:space="preserve">Как видно их данных определений понятие «квалификация» связывается не только с традиционно сложившимися статистическими показателями (уровень образования, </w:t>
      </w:r>
      <w:r w:rsidRPr="008622FF">
        <w:rPr>
          <w:rFonts w:ascii="Times New Roman" w:hAnsi="Times New Roman" w:cs="Times New Roman"/>
          <w:sz w:val="24"/>
          <w:szCs w:val="24"/>
        </w:rPr>
        <w:lastRenderedPageBreak/>
        <w:t>квалификационная категория по результатам аттестации, звания и награды и т.п.), но, прежде всего, с владением педагогом определенным комплексом профессиональных компетенций.</w:t>
      </w:r>
    </w:p>
    <w:p w:rsidR="00E41ECD" w:rsidRDefault="00E41ECD" w:rsidP="00E41E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FF">
        <w:rPr>
          <w:rFonts w:ascii="Times New Roman" w:hAnsi="Times New Roman" w:cs="Times New Roman"/>
          <w:sz w:val="24"/>
          <w:szCs w:val="24"/>
        </w:rPr>
        <w:t>В утвержденном и действующем на настоящий момент профессиональном стандарте (см. сноску 68) педагога предъявляются требования в образованию и обучению педагога (учитель, воспитатель): «Высшее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ECD" w:rsidRPr="008622FF" w:rsidRDefault="00E41ECD" w:rsidP="00E41E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этого, проанализируем уровень квалификации педагогов Гимназии, обеспечивающих реализацию ООП НОО, по различным показателям. </w:t>
      </w:r>
      <w:r w:rsidRPr="008162D3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по реализации ООП НОО, поставленные на 2019-2020 уч. г.</w:t>
      </w:r>
      <w:r w:rsidRPr="008162D3">
        <w:rPr>
          <w:rFonts w:ascii="Times New Roman" w:hAnsi="Times New Roman" w:cs="Times New Roman"/>
          <w:sz w:val="24"/>
          <w:szCs w:val="24"/>
        </w:rPr>
        <w:t>, решал педагогический коллектив в соста</w:t>
      </w:r>
      <w:r>
        <w:rPr>
          <w:rFonts w:ascii="Times New Roman" w:hAnsi="Times New Roman" w:cs="Times New Roman"/>
          <w:sz w:val="24"/>
          <w:szCs w:val="24"/>
        </w:rPr>
        <w:t>ве 19 педагогических работников, которые имеют высшее педагогическое образование. Среди педагогов 89%</w:t>
      </w:r>
      <w:r w:rsidRPr="008162D3">
        <w:rPr>
          <w:rFonts w:ascii="Times New Roman" w:hAnsi="Times New Roman" w:cs="Times New Roman"/>
          <w:sz w:val="24"/>
          <w:szCs w:val="24"/>
        </w:rPr>
        <w:t xml:space="preserve"> имеют высшую квалификационную категорию, 5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8162D3">
        <w:rPr>
          <w:rFonts w:ascii="Times New Roman" w:hAnsi="Times New Roman" w:cs="Times New Roman"/>
          <w:sz w:val="24"/>
          <w:szCs w:val="24"/>
        </w:rPr>
        <w:t>% - первую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квалификационную категорию и 5,5</w:t>
      </w:r>
      <w:r w:rsidRPr="008162D3">
        <w:rPr>
          <w:rFonts w:ascii="Times New Roman" w:hAnsi="Times New Roman" w:cs="Times New Roman"/>
          <w:sz w:val="24"/>
          <w:szCs w:val="24"/>
        </w:rPr>
        <w:t xml:space="preserve">% - соответствие занимаемой должности (молодые педагоги). </w:t>
      </w:r>
      <w:r w:rsidRPr="006714E6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Pr="00AA35E1">
        <w:rPr>
          <w:rFonts w:ascii="Times New Roman" w:hAnsi="Times New Roman" w:cs="Times New Roman"/>
          <w:sz w:val="24"/>
          <w:szCs w:val="24"/>
        </w:rPr>
        <w:t>6.2.1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6714E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41ECD" w:rsidRDefault="00E41ECD" w:rsidP="00E41E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714E6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Pr="00AA35E1">
        <w:rPr>
          <w:rFonts w:ascii="Times New Roman" w:hAnsi="Times New Roman" w:cs="Times New Roman"/>
          <w:sz w:val="24"/>
          <w:szCs w:val="24"/>
        </w:rPr>
        <w:t>6.2.1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A144A4">
        <w:rPr>
          <w:rFonts w:ascii="Times New Roman" w:hAnsi="Times New Roman" w:cs="Times New Roman"/>
          <w:noProof/>
          <w:color w:val="1F497D" w:themeColor="text2"/>
          <w:sz w:val="24"/>
          <w:szCs w:val="24"/>
        </w:rPr>
        <w:drawing>
          <wp:inline distT="0" distB="0" distL="0" distR="0">
            <wp:extent cx="5591597" cy="1739788"/>
            <wp:effectExtent l="0" t="0" r="0" b="0"/>
            <wp:docPr id="6" name="Диаграмма 1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41ECD" w:rsidRPr="00034CE4" w:rsidRDefault="00E41ECD" w:rsidP="00E41E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41ECD" w:rsidRPr="00866658" w:rsidRDefault="00E41ECD" w:rsidP="00E41E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C3">
        <w:rPr>
          <w:rFonts w:ascii="Times New Roman" w:hAnsi="Times New Roman" w:cs="Times New Roman"/>
          <w:sz w:val="24"/>
          <w:szCs w:val="24"/>
        </w:rPr>
        <w:t>Подтвердили</w:t>
      </w:r>
      <w:r>
        <w:rPr>
          <w:rFonts w:ascii="Times New Roman" w:hAnsi="Times New Roman" w:cs="Times New Roman"/>
          <w:sz w:val="24"/>
          <w:szCs w:val="24"/>
        </w:rPr>
        <w:t xml:space="preserve"> в 2019-2020 уч.г. в ходе аттестации </w:t>
      </w:r>
      <w:r w:rsidRPr="00EB42C3">
        <w:rPr>
          <w:rFonts w:ascii="Times New Roman" w:hAnsi="Times New Roman" w:cs="Times New Roman"/>
          <w:sz w:val="24"/>
          <w:szCs w:val="24"/>
        </w:rPr>
        <w:t>высшую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2C3">
        <w:rPr>
          <w:rFonts w:ascii="Times New Roman" w:hAnsi="Times New Roman" w:cs="Times New Roman"/>
          <w:sz w:val="24"/>
          <w:szCs w:val="24"/>
        </w:rPr>
        <w:t xml:space="preserve">квалификационную категорию – </w:t>
      </w:r>
      <w:r>
        <w:rPr>
          <w:rFonts w:ascii="Times New Roman" w:hAnsi="Times New Roman" w:cs="Times New Roman"/>
          <w:sz w:val="24"/>
          <w:szCs w:val="24"/>
        </w:rPr>
        <w:t>Амирова Е.А. и Смольникова Ю.В.</w:t>
      </w:r>
    </w:p>
    <w:p w:rsidR="00E41ECD" w:rsidRPr="00034CE4" w:rsidRDefault="00E41ECD" w:rsidP="00E41E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Среди педагогов начальных классов (результаты общественного признания)</w:t>
      </w:r>
      <w:r w:rsidRPr="00034C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1ECD" w:rsidRPr="00034CE4" w:rsidRDefault="00E41ECD" w:rsidP="00E41EC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b/>
          <w:sz w:val="24"/>
          <w:szCs w:val="24"/>
        </w:rPr>
        <w:t>Отличники Народного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-  3</w:t>
      </w:r>
      <w:r w:rsidRPr="00034CE4">
        <w:rPr>
          <w:rFonts w:ascii="Times New Roman" w:hAnsi="Times New Roman" w:cs="Times New Roman"/>
          <w:sz w:val="24"/>
          <w:szCs w:val="24"/>
        </w:rPr>
        <w:t xml:space="preserve"> человека (Придатченко Т.Н., Филякова Р.А.</w:t>
      </w:r>
      <w:r>
        <w:rPr>
          <w:rFonts w:ascii="Times New Roman" w:hAnsi="Times New Roman" w:cs="Times New Roman"/>
          <w:sz w:val="24"/>
          <w:szCs w:val="24"/>
        </w:rPr>
        <w:t>, Погорелова Д.А.</w:t>
      </w:r>
      <w:r w:rsidRPr="00034CE4">
        <w:rPr>
          <w:rFonts w:ascii="Times New Roman" w:hAnsi="Times New Roman" w:cs="Times New Roman"/>
          <w:sz w:val="24"/>
          <w:szCs w:val="24"/>
        </w:rPr>
        <w:t>).</w:t>
      </w:r>
    </w:p>
    <w:p w:rsidR="00E41ECD" w:rsidRPr="00034CE4" w:rsidRDefault="00E41ECD" w:rsidP="00E41EC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b/>
          <w:sz w:val="24"/>
          <w:szCs w:val="24"/>
        </w:rPr>
        <w:t>Заслуженные учителя России</w:t>
      </w:r>
      <w:r>
        <w:rPr>
          <w:rFonts w:ascii="Times New Roman" w:hAnsi="Times New Roman" w:cs="Times New Roman"/>
          <w:sz w:val="24"/>
          <w:szCs w:val="24"/>
        </w:rPr>
        <w:t xml:space="preserve"> – 2 человека (Придатченко Т.Н., Погорелова Д.А.</w:t>
      </w:r>
      <w:r w:rsidRPr="00034CE4">
        <w:rPr>
          <w:rFonts w:ascii="Times New Roman" w:hAnsi="Times New Roman" w:cs="Times New Roman"/>
          <w:sz w:val="24"/>
          <w:szCs w:val="24"/>
        </w:rPr>
        <w:t>).</w:t>
      </w:r>
    </w:p>
    <w:p w:rsidR="00E41ECD" w:rsidRPr="00034CE4" w:rsidRDefault="00E41ECD" w:rsidP="00E41EC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b/>
          <w:sz w:val="24"/>
          <w:szCs w:val="24"/>
        </w:rPr>
        <w:lastRenderedPageBreak/>
        <w:t>Почетные работники общего образования РФ</w:t>
      </w:r>
      <w:r w:rsidRPr="00034CE4">
        <w:rPr>
          <w:rFonts w:ascii="Times New Roman" w:hAnsi="Times New Roman" w:cs="Times New Roman"/>
          <w:sz w:val="24"/>
          <w:szCs w:val="24"/>
        </w:rPr>
        <w:t xml:space="preserve"> – 2 человека (Рогачева Н.Н., Павлова Л.В.).</w:t>
      </w:r>
    </w:p>
    <w:p w:rsidR="00E41ECD" w:rsidRPr="00034CE4" w:rsidRDefault="00E41ECD" w:rsidP="00E41EC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b/>
          <w:sz w:val="24"/>
          <w:szCs w:val="24"/>
        </w:rPr>
        <w:t>Обладатели гранта губернатора</w:t>
      </w:r>
      <w:r w:rsidRPr="00034CE4">
        <w:rPr>
          <w:rFonts w:ascii="Times New Roman" w:hAnsi="Times New Roman" w:cs="Times New Roman"/>
          <w:sz w:val="24"/>
          <w:szCs w:val="24"/>
        </w:rPr>
        <w:t xml:space="preserve"> Астраханской области – 1 человек (Филякова Р.А. 2009г.).</w:t>
      </w:r>
    </w:p>
    <w:p w:rsidR="00E41ECD" w:rsidRPr="00034CE4" w:rsidRDefault="00E41ECD" w:rsidP="00E41EC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b/>
          <w:sz w:val="24"/>
          <w:szCs w:val="24"/>
        </w:rPr>
        <w:t>Обладатели гранта мэра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Астрахани – 6 человек (</w:t>
      </w:r>
      <w:r w:rsidRPr="00034CE4">
        <w:rPr>
          <w:rFonts w:ascii="Times New Roman" w:hAnsi="Times New Roman" w:cs="Times New Roman"/>
          <w:sz w:val="24"/>
          <w:szCs w:val="24"/>
        </w:rPr>
        <w:t xml:space="preserve">Рогачева Н.Н. </w:t>
      </w:r>
      <w:r>
        <w:rPr>
          <w:rFonts w:ascii="Times New Roman" w:hAnsi="Times New Roman" w:cs="Times New Roman"/>
          <w:sz w:val="24"/>
          <w:szCs w:val="24"/>
        </w:rPr>
        <w:t>2009г.,</w:t>
      </w:r>
      <w:r w:rsidRPr="00034CE4">
        <w:rPr>
          <w:rFonts w:ascii="Times New Roman" w:hAnsi="Times New Roman" w:cs="Times New Roman"/>
          <w:sz w:val="24"/>
          <w:szCs w:val="24"/>
        </w:rPr>
        <w:t xml:space="preserve"> Павлова Л.</w:t>
      </w:r>
      <w:r>
        <w:rPr>
          <w:rFonts w:ascii="Times New Roman" w:hAnsi="Times New Roman" w:cs="Times New Roman"/>
          <w:sz w:val="24"/>
          <w:szCs w:val="24"/>
        </w:rPr>
        <w:t>В. – 2010г., Придатченко Т.Н. – 2</w:t>
      </w:r>
      <w:r w:rsidRPr="00034CE4">
        <w:rPr>
          <w:rFonts w:ascii="Times New Roman" w:hAnsi="Times New Roman" w:cs="Times New Roman"/>
          <w:sz w:val="24"/>
          <w:szCs w:val="24"/>
        </w:rPr>
        <w:t>011г, Старичкова О.А. – 2011г, Краморова Т.С. – 2012г., Смольникова Ю.В.- 2013 г.).</w:t>
      </w:r>
    </w:p>
    <w:p w:rsidR="00E41ECD" w:rsidRPr="00034CE4" w:rsidRDefault="00E41ECD" w:rsidP="00E41EC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CE4">
        <w:rPr>
          <w:rFonts w:ascii="Times New Roman" w:hAnsi="Times New Roman" w:cs="Times New Roman"/>
          <w:b/>
          <w:sz w:val="24"/>
          <w:szCs w:val="24"/>
        </w:rPr>
        <w:t>Победитель областного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мастерства</w:t>
      </w:r>
      <w:r w:rsidRPr="00034CE4">
        <w:rPr>
          <w:rFonts w:ascii="Times New Roman" w:hAnsi="Times New Roman" w:cs="Times New Roman"/>
          <w:b/>
          <w:sz w:val="24"/>
          <w:szCs w:val="24"/>
        </w:rPr>
        <w:t>:</w:t>
      </w:r>
    </w:p>
    <w:p w:rsidR="00E41ECD" w:rsidRPr="00034CE4" w:rsidRDefault="00E41ECD" w:rsidP="00E41EC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«Учитель года Астраханской области – 2015» в номинации «менеджер ОО» Павлова Л.В.</w:t>
      </w:r>
    </w:p>
    <w:p w:rsidR="00E41ECD" w:rsidRDefault="00E41ECD" w:rsidP="00E41EC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b/>
          <w:sz w:val="24"/>
          <w:szCs w:val="24"/>
        </w:rPr>
        <w:t>Победители конкурсного отбора</w:t>
      </w:r>
      <w:r w:rsidRPr="00034CE4">
        <w:rPr>
          <w:rFonts w:ascii="Times New Roman" w:hAnsi="Times New Roman" w:cs="Times New Roman"/>
          <w:sz w:val="24"/>
          <w:szCs w:val="24"/>
        </w:rPr>
        <w:t xml:space="preserve"> на стажировку в образовательные учреждения Швеции и Норвегии – 2 чел. (Павлова Л.В., Амирова Е.А., 2013 г.).</w:t>
      </w:r>
    </w:p>
    <w:p w:rsidR="00E41ECD" w:rsidRPr="00034CE4" w:rsidRDefault="00E41ECD" w:rsidP="00E41EC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5F4">
        <w:rPr>
          <w:rFonts w:ascii="Times New Roman" w:hAnsi="Times New Roman" w:cs="Times New Roman"/>
          <w:b/>
          <w:sz w:val="24"/>
          <w:szCs w:val="24"/>
        </w:rPr>
        <w:t>Победители ПНПО «Образование»:</w:t>
      </w:r>
      <w:r>
        <w:rPr>
          <w:rFonts w:ascii="Times New Roman" w:hAnsi="Times New Roman" w:cs="Times New Roman"/>
          <w:sz w:val="24"/>
          <w:szCs w:val="24"/>
        </w:rPr>
        <w:t xml:space="preserve"> Амирова Е.А., 2016 г.</w:t>
      </w:r>
    </w:p>
    <w:p w:rsidR="00E41ECD" w:rsidRPr="00C34C27" w:rsidRDefault="00E41ECD" w:rsidP="00E41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27">
        <w:rPr>
          <w:rFonts w:ascii="Times New Roman" w:hAnsi="Times New Roman" w:cs="Times New Roman"/>
          <w:b/>
          <w:sz w:val="24"/>
          <w:szCs w:val="24"/>
        </w:rPr>
        <w:t>Победители всероссийских конкурсов профессионального мастерства</w:t>
      </w:r>
      <w:r w:rsidRPr="00C34C27">
        <w:rPr>
          <w:rFonts w:ascii="Times New Roman" w:hAnsi="Times New Roman" w:cs="Times New Roman"/>
          <w:sz w:val="24"/>
          <w:szCs w:val="24"/>
        </w:rPr>
        <w:t>:</w:t>
      </w:r>
    </w:p>
    <w:p w:rsidR="00E41ECD" w:rsidRPr="00C34C27" w:rsidRDefault="00E41ECD" w:rsidP="00E41E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C27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C34C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4C27">
        <w:rPr>
          <w:rFonts w:ascii="Times New Roman" w:hAnsi="Times New Roman" w:cs="Times New Roman"/>
          <w:sz w:val="24"/>
          <w:szCs w:val="24"/>
        </w:rPr>
        <w:t xml:space="preserve"> степени во Всероссийском конкурсе профессионального мастерства </w:t>
      </w:r>
      <w:r w:rsidRPr="00C34C27">
        <w:rPr>
          <w:rFonts w:ascii="Times New Roman" w:hAnsi="Times New Roman" w:cs="Times New Roman"/>
          <w:b/>
          <w:sz w:val="24"/>
          <w:szCs w:val="24"/>
        </w:rPr>
        <w:t xml:space="preserve">«Инновации в обучении», </w:t>
      </w:r>
      <w:r>
        <w:rPr>
          <w:rFonts w:ascii="Times New Roman" w:hAnsi="Times New Roman" w:cs="Times New Roman"/>
          <w:sz w:val="24"/>
          <w:szCs w:val="24"/>
        </w:rPr>
        <w:t>проводимом</w:t>
      </w:r>
      <w:r w:rsidRPr="00C34C27">
        <w:rPr>
          <w:rFonts w:ascii="Times New Roman" w:hAnsi="Times New Roman" w:cs="Times New Roman"/>
          <w:sz w:val="24"/>
          <w:szCs w:val="24"/>
        </w:rPr>
        <w:t xml:space="preserve"> редакцией научно-методического журнала «Управление качеством образования» (г. Санкт – Петербург), </w:t>
      </w:r>
      <w:r>
        <w:rPr>
          <w:rFonts w:ascii="Times New Roman" w:hAnsi="Times New Roman" w:cs="Times New Roman"/>
          <w:sz w:val="24"/>
          <w:szCs w:val="24"/>
        </w:rPr>
        <w:t>Лебедянская Н.А.</w:t>
      </w:r>
    </w:p>
    <w:p w:rsidR="00E41ECD" w:rsidRPr="00034CE4" w:rsidRDefault="00E41ECD" w:rsidP="00E41EC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CE4">
        <w:rPr>
          <w:rFonts w:ascii="Times New Roman" w:hAnsi="Times New Roman" w:cs="Times New Roman"/>
          <w:b/>
          <w:sz w:val="24"/>
          <w:szCs w:val="24"/>
        </w:rPr>
        <w:t>Методический рост педагогов по освоению ТДМ Л.Г.Петерсон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90072">
        <w:rPr>
          <w:rFonts w:ascii="Times New Roman" w:hAnsi="Times New Roman" w:cs="Times New Roman"/>
          <w:sz w:val="24"/>
          <w:szCs w:val="24"/>
        </w:rPr>
        <w:t>статус</w:t>
      </w:r>
      <w:r>
        <w:rPr>
          <w:rFonts w:ascii="Times New Roman" w:hAnsi="Times New Roman" w:cs="Times New Roman"/>
          <w:sz w:val="24"/>
          <w:szCs w:val="24"/>
        </w:rPr>
        <w:t>, согласно классификации НОУ ДПО «Институт системно-деятельностной педагогики»)</w:t>
      </w:r>
      <w:r w:rsidRPr="00034CE4">
        <w:rPr>
          <w:rFonts w:ascii="Times New Roman" w:hAnsi="Times New Roman" w:cs="Times New Roman"/>
          <w:b/>
          <w:sz w:val="24"/>
          <w:szCs w:val="24"/>
        </w:rPr>
        <w:t>:</w:t>
      </w:r>
    </w:p>
    <w:p w:rsidR="00E41ECD" w:rsidRPr="00A941F4" w:rsidRDefault="00E41ECD" w:rsidP="00E41ECD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 педагога (22</w:t>
      </w:r>
      <w:r w:rsidRPr="00A941F4">
        <w:rPr>
          <w:rFonts w:ascii="Times New Roman" w:eastAsia="Times New Roman" w:hAnsi="Times New Roman" w:cs="Times New Roman"/>
          <w:sz w:val="24"/>
          <w:szCs w:val="24"/>
        </w:rPr>
        <w:t>%) имеет статус «учитель-практик»;</w:t>
      </w:r>
    </w:p>
    <w:p w:rsidR="00E41ECD" w:rsidRPr="00A941F4" w:rsidRDefault="00E41ECD" w:rsidP="00E41ECD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A941F4">
        <w:rPr>
          <w:rFonts w:ascii="Times New Roman" w:eastAsia="Times New Roman" w:hAnsi="Times New Roman" w:cs="Times New Roman"/>
          <w:sz w:val="24"/>
          <w:szCs w:val="24"/>
        </w:rPr>
        <w:t xml:space="preserve"> педагогов (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A941F4">
        <w:rPr>
          <w:rFonts w:ascii="Times New Roman" w:eastAsia="Times New Roman" w:hAnsi="Times New Roman" w:cs="Times New Roman"/>
          <w:sz w:val="24"/>
          <w:szCs w:val="24"/>
        </w:rPr>
        <w:t>%) имеют статус «учитель-наставник».</w:t>
      </w:r>
    </w:p>
    <w:p w:rsidR="00E41ECD" w:rsidRPr="00A941F4" w:rsidRDefault="00E41ECD" w:rsidP="00E41ECD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1F4">
        <w:rPr>
          <w:rFonts w:ascii="Times New Roman" w:eastAsia="Times New Roman" w:hAnsi="Times New Roman" w:cs="Times New Roman"/>
          <w:sz w:val="24"/>
          <w:szCs w:val="24"/>
        </w:rPr>
        <w:t>8 педагогов (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A941F4">
        <w:rPr>
          <w:rFonts w:ascii="Times New Roman" w:eastAsia="Times New Roman" w:hAnsi="Times New Roman" w:cs="Times New Roman"/>
          <w:sz w:val="24"/>
          <w:szCs w:val="24"/>
        </w:rPr>
        <w:t>%) имеют статус «учитель-методист».</w:t>
      </w:r>
    </w:p>
    <w:p w:rsidR="00E41ECD" w:rsidRPr="00034CE4" w:rsidRDefault="00E41ECD" w:rsidP="00E41EC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CE4">
        <w:rPr>
          <w:rFonts w:ascii="Times New Roman" w:hAnsi="Times New Roman" w:cs="Times New Roman"/>
          <w:b/>
          <w:sz w:val="24"/>
          <w:szCs w:val="24"/>
        </w:rPr>
        <w:t>Методический рост педагогов по освоению ТДМ Л.Г.Петерсон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90072">
        <w:rPr>
          <w:rFonts w:ascii="Times New Roman" w:hAnsi="Times New Roman" w:cs="Times New Roman"/>
          <w:sz w:val="24"/>
          <w:szCs w:val="24"/>
        </w:rPr>
        <w:t>статус</w:t>
      </w:r>
      <w:r>
        <w:rPr>
          <w:rFonts w:ascii="Times New Roman" w:hAnsi="Times New Roman" w:cs="Times New Roman"/>
          <w:sz w:val="24"/>
          <w:szCs w:val="24"/>
        </w:rPr>
        <w:t>, согласно классификации НОУ ДПО «Институт системно-деятельностной педагогики»)</w:t>
      </w:r>
      <w:r w:rsidRPr="00034CE4">
        <w:rPr>
          <w:rFonts w:ascii="Times New Roman" w:hAnsi="Times New Roman" w:cs="Times New Roman"/>
          <w:b/>
          <w:sz w:val="24"/>
          <w:szCs w:val="24"/>
        </w:rPr>
        <w:t>:</w:t>
      </w:r>
    </w:p>
    <w:p w:rsidR="00E41ECD" w:rsidRPr="00A941F4" w:rsidRDefault="00E41ECD" w:rsidP="00E41ECD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 педагога (22</w:t>
      </w:r>
      <w:r w:rsidRPr="00A941F4">
        <w:rPr>
          <w:rFonts w:ascii="Times New Roman" w:eastAsia="Times New Roman" w:hAnsi="Times New Roman" w:cs="Times New Roman"/>
          <w:sz w:val="24"/>
          <w:szCs w:val="24"/>
        </w:rPr>
        <w:t>%) имеет статус «учитель-практик»;</w:t>
      </w:r>
    </w:p>
    <w:p w:rsidR="00E41ECD" w:rsidRPr="00A941F4" w:rsidRDefault="00E41ECD" w:rsidP="00E41ECD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A941F4">
        <w:rPr>
          <w:rFonts w:ascii="Times New Roman" w:eastAsia="Times New Roman" w:hAnsi="Times New Roman" w:cs="Times New Roman"/>
          <w:sz w:val="24"/>
          <w:szCs w:val="24"/>
        </w:rPr>
        <w:t xml:space="preserve"> педагогов (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A941F4">
        <w:rPr>
          <w:rFonts w:ascii="Times New Roman" w:eastAsia="Times New Roman" w:hAnsi="Times New Roman" w:cs="Times New Roman"/>
          <w:sz w:val="24"/>
          <w:szCs w:val="24"/>
        </w:rPr>
        <w:t>%) имеют статус «учитель-наставник».</w:t>
      </w:r>
    </w:p>
    <w:p w:rsidR="00E41ECD" w:rsidRPr="00036EF4" w:rsidRDefault="00E41ECD" w:rsidP="00E41EC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F4">
        <w:rPr>
          <w:rFonts w:ascii="Times New Roman" w:hAnsi="Times New Roman" w:cs="Times New Roman"/>
          <w:sz w:val="24"/>
          <w:szCs w:val="24"/>
        </w:rPr>
        <w:t xml:space="preserve">Представленные выше характеристики, позволяют говорить об относительно высоком уровне профессионализма (квалификации) педагогов, реализующих ООП НОО, инновационном потенциала коллектива, развития творческих способностей. </w:t>
      </w:r>
    </w:p>
    <w:p w:rsidR="00E41ECD" w:rsidRPr="00036EF4" w:rsidRDefault="00E41ECD" w:rsidP="00E41EC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F4">
        <w:rPr>
          <w:rFonts w:ascii="Times New Roman" w:hAnsi="Times New Roman" w:cs="Times New Roman"/>
          <w:sz w:val="24"/>
          <w:szCs w:val="24"/>
        </w:rPr>
        <w:t xml:space="preserve">Профессиональный стандарт педагога определяет две обобщенные трудовые функции педагога: А) педагогическая деятельность по проектированию и реализации образовательного процесса; В) педагогическая деятельность по проектированию и реализации ООП. Следовательно, предметом нашего анализа должен быть и уровень готовности к продуктивной реализации деятельности, связанной с освоением и внедрением в образовательный процесс инноваций, обеспечивающих эффективную реализацию ООП НОО.  Основой образовательного </w:t>
      </w:r>
      <w:r w:rsidRPr="00036EF4">
        <w:rPr>
          <w:rFonts w:ascii="Times New Roman" w:hAnsi="Times New Roman" w:cs="Times New Roman"/>
          <w:sz w:val="24"/>
          <w:szCs w:val="24"/>
        </w:rPr>
        <w:lastRenderedPageBreak/>
        <w:t>процесса в Гимназии при реализации ООП НОО является ДСДМО Л.Г. Петерсон. Принципы ТДМ в данной дидактической системе применяются не только при организации работы с обучающимися, но и в работе с их родителями (законными представителями). Представим далее итоги диагностики реализации учителями начальных классов принципов ТДМ применительно к работе с семьями обучающихся (Гистограмма 6.2.1.3.).</w:t>
      </w:r>
    </w:p>
    <w:p w:rsidR="00E41ECD" w:rsidRPr="00036EF4" w:rsidRDefault="00E41ECD" w:rsidP="00E41ECD">
      <w:pPr>
        <w:pStyle w:val="a5"/>
        <w:numPr>
          <w:ilvl w:val="0"/>
          <w:numId w:val="1"/>
        </w:num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EF4">
        <w:rPr>
          <w:rFonts w:ascii="Times New Roman" w:hAnsi="Times New Roman" w:cs="Times New Roman"/>
          <w:sz w:val="24"/>
          <w:szCs w:val="24"/>
        </w:rPr>
        <w:t>Гистограмма 6.2.1.3.</w:t>
      </w:r>
    </w:p>
    <w:p w:rsidR="00E41ECD" w:rsidRPr="00036EF4" w:rsidRDefault="00E41ECD" w:rsidP="00E41EC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36EF4">
        <w:rPr>
          <w:rFonts w:ascii="Times New Roman" w:eastAsia="Times New Roman" w:hAnsi="Times New Roman" w:cs="Times New Roman"/>
          <w:b/>
          <w:sz w:val="24"/>
          <w:szCs w:val="24"/>
        </w:rPr>
        <w:t>Анализ реализации принципов ТДМ Л.Г.Петерсон педагогами Гимназии при реализации ООП НОО</w:t>
      </w:r>
    </w:p>
    <w:p w:rsidR="00E41ECD" w:rsidRPr="00036EF4" w:rsidRDefault="00E41ECD" w:rsidP="00E41EC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1ECD" w:rsidRPr="00036EF4" w:rsidRDefault="00E41ECD" w:rsidP="00E41EC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6714E6">
        <w:rPr>
          <w:rFonts w:eastAsia="Times New Roman"/>
          <w:noProof/>
        </w:rPr>
        <w:drawing>
          <wp:inline distT="0" distB="0" distL="0" distR="0">
            <wp:extent cx="5486400" cy="1714500"/>
            <wp:effectExtent l="0" t="0" r="0" b="0"/>
            <wp:docPr id="52" name="Диаграмма 1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41ECD" w:rsidRPr="00036EF4" w:rsidRDefault="00E41ECD" w:rsidP="00E41EC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E41ECD" w:rsidRPr="00036EF4" w:rsidRDefault="00E41ECD" w:rsidP="00E41ECD">
      <w:pPr>
        <w:pStyle w:val="a5"/>
        <w:numPr>
          <w:ilvl w:val="0"/>
          <w:numId w:val="1"/>
        </w:numPr>
        <w:spacing w:beforeLines="30" w:afterLines="30" w:line="360" w:lineRule="auto"/>
        <w:jc w:val="both"/>
        <w:rPr>
          <w:rFonts w:ascii="Times New Roman" w:hAnsi="Times New Roman"/>
          <w:sz w:val="24"/>
        </w:rPr>
      </w:pPr>
      <w:r w:rsidRPr="00036EF4">
        <w:rPr>
          <w:rFonts w:ascii="Times New Roman" w:hAnsi="Times New Roman"/>
          <w:sz w:val="24"/>
        </w:rPr>
        <w:t>Реализация принципа</w:t>
      </w:r>
      <w:r w:rsidRPr="00036EF4">
        <w:rPr>
          <w:rFonts w:ascii="Times New Roman" w:hAnsi="Times New Roman"/>
          <w:i/>
          <w:sz w:val="24"/>
        </w:rPr>
        <w:t xml:space="preserve"> «психологической комфортности» </w:t>
      </w:r>
      <w:r w:rsidRPr="00036EF4">
        <w:rPr>
          <w:rFonts w:ascii="Times New Roman" w:hAnsi="Times New Roman"/>
          <w:sz w:val="24"/>
        </w:rPr>
        <w:t xml:space="preserve">в среднем составляет 9 баллов. Он предполагает снятие всех стрессообразующих факторов в системе взаимодействия семьи и педагогов Гимназии, создание доброжелательной атмосферы в общении с родителями, учет потребностей каждой семьи. Педагоги начальной школы сумели в большинстве наладить доверительные отношения с родителями (законными представителями) обучающихся: уважение, конфиденциальность, стремление к диалогу, внимательность, проникновенность, неторопливость, которые не должны исключаться никакими обстоятельствами, даже фактами «недостойного», неправильного поведения родителей. </w:t>
      </w:r>
    </w:p>
    <w:p w:rsidR="00E41ECD" w:rsidRPr="00036EF4" w:rsidRDefault="00E41ECD" w:rsidP="00E41ECD">
      <w:pPr>
        <w:pStyle w:val="a5"/>
        <w:numPr>
          <w:ilvl w:val="0"/>
          <w:numId w:val="1"/>
        </w:numPr>
        <w:spacing w:beforeLines="30" w:afterLines="30" w:line="360" w:lineRule="auto"/>
        <w:jc w:val="both"/>
        <w:rPr>
          <w:rFonts w:ascii="Times New Roman" w:hAnsi="Times New Roman"/>
          <w:i/>
          <w:sz w:val="24"/>
        </w:rPr>
      </w:pPr>
      <w:r w:rsidRPr="00036EF4">
        <w:rPr>
          <w:rFonts w:ascii="Times New Roman" w:hAnsi="Times New Roman"/>
          <w:sz w:val="24"/>
        </w:rPr>
        <w:t>Реализация</w:t>
      </w:r>
      <w:r w:rsidRPr="00036EF4">
        <w:rPr>
          <w:rFonts w:ascii="Times New Roman" w:hAnsi="Times New Roman"/>
          <w:i/>
          <w:sz w:val="24"/>
        </w:rPr>
        <w:t xml:space="preserve"> «принципа деятельности» </w:t>
      </w:r>
      <w:r w:rsidRPr="00036EF4">
        <w:rPr>
          <w:rFonts w:ascii="Times New Roman" w:hAnsi="Times New Roman"/>
          <w:sz w:val="24"/>
        </w:rPr>
        <w:t>полностью принята педагогами Гимназии. Это означает, что на уровне НОО построены ответственные взаимоотношенияс родителями (законными представителями) обучающихся, поддерживается социальная активность родителей, их участие в управленческой и образовательной деятельности.  С этой целью педагоги используют различные методы активизации родителей, направленные на возникновение интереса к обсуждаемому материалу, появление смыслов в своем педагогическом образовании и взаимодействии с педагогами школы</w:t>
      </w:r>
      <w:r w:rsidRPr="00036EF4">
        <w:rPr>
          <w:rFonts w:ascii="Times New Roman" w:hAnsi="Times New Roman"/>
          <w:i/>
          <w:sz w:val="24"/>
        </w:rPr>
        <w:t>.</w:t>
      </w:r>
    </w:p>
    <w:p w:rsidR="00E41ECD" w:rsidRPr="00036EF4" w:rsidRDefault="00E41ECD" w:rsidP="00E41ECD">
      <w:pPr>
        <w:pStyle w:val="a5"/>
        <w:numPr>
          <w:ilvl w:val="0"/>
          <w:numId w:val="1"/>
        </w:numPr>
        <w:spacing w:beforeLines="30" w:afterLines="30" w:line="360" w:lineRule="auto"/>
        <w:jc w:val="both"/>
        <w:rPr>
          <w:rFonts w:ascii="Times New Roman" w:hAnsi="Times New Roman"/>
          <w:sz w:val="24"/>
        </w:rPr>
      </w:pPr>
      <w:r w:rsidRPr="00036EF4">
        <w:rPr>
          <w:rFonts w:ascii="Times New Roman" w:hAnsi="Times New Roman"/>
          <w:i/>
          <w:sz w:val="24"/>
        </w:rPr>
        <w:lastRenderedPageBreak/>
        <w:tab/>
        <w:t xml:space="preserve">«Принцип минимакса», </w:t>
      </w:r>
      <w:r w:rsidRPr="00036EF4">
        <w:rPr>
          <w:rFonts w:ascii="Times New Roman" w:hAnsi="Times New Roman"/>
          <w:sz w:val="24"/>
        </w:rPr>
        <w:t>в среднем, набрал 9 баллов, что означает дифференцированный подход к каждой семье, разноуровневое тактическое (помощь и взаимодействие) и содержательное многообразие в общении с родителями.</w:t>
      </w:r>
    </w:p>
    <w:p w:rsidR="00E41ECD" w:rsidRPr="00036EF4" w:rsidRDefault="00E41ECD" w:rsidP="00E41ECD">
      <w:pPr>
        <w:pStyle w:val="a5"/>
        <w:numPr>
          <w:ilvl w:val="0"/>
          <w:numId w:val="1"/>
        </w:numPr>
        <w:spacing w:beforeLines="30" w:afterLines="30" w:line="360" w:lineRule="auto"/>
        <w:jc w:val="both"/>
        <w:rPr>
          <w:rFonts w:ascii="Times New Roman" w:hAnsi="Times New Roman"/>
          <w:sz w:val="24"/>
        </w:rPr>
      </w:pPr>
      <w:r w:rsidRPr="00036EF4">
        <w:rPr>
          <w:rFonts w:ascii="Times New Roman" w:hAnsi="Times New Roman"/>
          <w:i/>
          <w:sz w:val="24"/>
        </w:rPr>
        <w:t xml:space="preserve">«Принцип вариативности» </w:t>
      </w:r>
      <w:r w:rsidRPr="00036EF4">
        <w:rPr>
          <w:rFonts w:ascii="Times New Roman" w:hAnsi="Times New Roman"/>
          <w:sz w:val="24"/>
        </w:rPr>
        <w:t xml:space="preserve">реализуется всеми педагогами.  Родителям предоставляется выбор содержания, общения, форм участия и степени включенности в образовательный процесс. </w:t>
      </w:r>
    </w:p>
    <w:p w:rsidR="00E41ECD" w:rsidRPr="00036EF4" w:rsidRDefault="00E41ECD" w:rsidP="00E41ECD">
      <w:pPr>
        <w:pStyle w:val="a5"/>
        <w:numPr>
          <w:ilvl w:val="0"/>
          <w:numId w:val="1"/>
        </w:numPr>
        <w:spacing w:beforeLines="30" w:afterLines="30" w:line="360" w:lineRule="auto"/>
        <w:jc w:val="both"/>
        <w:rPr>
          <w:rFonts w:ascii="Times New Roman" w:hAnsi="Times New Roman"/>
          <w:sz w:val="24"/>
        </w:rPr>
      </w:pPr>
      <w:r w:rsidRPr="00036EF4">
        <w:rPr>
          <w:rFonts w:ascii="Times New Roman" w:hAnsi="Times New Roman"/>
          <w:i/>
          <w:sz w:val="24"/>
        </w:rPr>
        <w:t xml:space="preserve"> «Принцип целостности»</w:t>
      </w:r>
      <w:r w:rsidRPr="00036EF4">
        <w:rPr>
          <w:rFonts w:ascii="Times New Roman" w:hAnsi="Times New Roman"/>
          <w:sz w:val="24"/>
        </w:rPr>
        <w:t>реализуется практически каждым педагогом, а это означает что созданы условия для взаимопознания, взаимоинформирования между семьей и школой, как необходимого условия обеспечения новых образовательных результатов.</w:t>
      </w:r>
    </w:p>
    <w:p w:rsidR="00E41ECD" w:rsidRPr="00036EF4" w:rsidRDefault="00E41ECD" w:rsidP="00E41ECD">
      <w:pPr>
        <w:pStyle w:val="a5"/>
        <w:numPr>
          <w:ilvl w:val="0"/>
          <w:numId w:val="1"/>
        </w:numPr>
        <w:spacing w:beforeLines="30" w:afterLines="30" w:line="360" w:lineRule="auto"/>
        <w:jc w:val="both"/>
        <w:rPr>
          <w:rFonts w:ascii="Times New Roman" w:hAnsi="Times New Roman"/>
          <w:noProof/>
          <w:sz w:val="24"/>
          <w:szCs w:val="26"/>
        </w:rPr>
      </w:pPr>
      <w:r w:rsidRPr="00036EF4">
        <w:rPr>
          <w:rFonts w:ascii="Times New Roman" w:hAnsi="Times New Roman"/>
          <w:noProof/>
          <w:sz w:val="24"/>
          <w:szCs w:val="26"/>
        </w:rPr>
        <w:t>Обеспечение</w:t>
      </w:r>
      <w:r w:rsidRPr="00036EF4">
        <w:rPr>
          <w:rFonts w:ascii="Times New Roman" w:hAnsi="Times New Roman"/>
          <w:i/>
          <w:noProof/>
          <w:sz w:val="24"/>
          <w:szCs w:val="26"/>
        </w:rPr>
        <w:t xml:space="preserve">«принципа непрерывности» </w:t>
      </w:r>
      <w:r w:rsidRPr="00036EF4">
        <w:rPr>
          <w:rFonts w:ascii="Times New Roman" w:hAnsi="Times New Roman"/>
          <w:noProof/>
          <w:sz w:val="24"/>
          <w:szCs w:val="26"/>
        </w:rPr>
        <w:t xml:space="preserve">позволяет сохранить преемственность  в содержании и тактических действиях общественного и семейного институтов воспитания, Открытость образовательной организации для семьи, ориентация педагогического коллектива на творческий подход к процессу взаимодействия с родителями обеспечены реализацией </w:t>
      </w:r>
      <w:r w:rsidRPr="00036EF4">
        <w:rPr>
          <w:rFonts w:ascii="Times New Roman" w:hAnsi="Times New Roman"/>
          <w:i/>
          <w:noProof/>
          <w:sz w:val="24"/>
          <w:szCs w:val="26"/>
        </w:rPr>
        <w:t>«принципа творчества»</w:t>
      </w:r>
      <w:r w:rsidRPr="00036EF4">
        <w:rPr>
          <w:rFonts w:ascii="Times New Roman" w:hAnsi="Times New Roman"/>
          <w:noProof/>
          <w:sz w:val="24"/>
          <w:szCs w:val="26"/>
        </w:rPr>
        <w:t>.</w:t>
      </w:r>
    </w:p>
    <w:p w:rsidR="00E41ECD" w:rsidRDefault="00E41ECD" w:rsidP="00E41ECD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Представим основные этапы развития инновационной деятельности в Гимназии и её результатов:</w:t>
      </w:r>
    </w:p>
    <w:p w:rsidR="00E41ECD" w:rsidRPr="0099145C" w:rsidRDefault="00E41ECD" w:rsidP="00E41ECD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2010 г. Г</w:t>
      </w:r>
      <w:r w:rsidRPr="0099145C">
        <w:rPr>
          <w:rFonts w:ascii="Times New Roman" w:hAnsi="Times New Roman" w:cs="Times New Roman"/>
          <w:sz w:val="24"/>
          <w:szCs w:val="24"/>
        </w:rPr>
        <w:t>имназия стала региональной экспериментальной площадкой по внедрению ФГОС НОО (приказ Министерства АО № 232 от 29.06.2010г), что</w:t>
      </w:r>
      <w:r>
        <w:rPr>
          <w:rFonts w:ascii="Times New Roman" w:hAnsi="Times New Roman" w:cs="Times New Roman"/>
          <w:sz w:val="24"/>
          <w:szCs w:val="24"/>
        </w:rPr>
        <w:t>инициировало разработку ООП НОО, в проектировании содержания которой приняли участие, так или иначе, большинство учителей начальных классов.</w:t>
      </w:r>
    </w:p>
    <w:p w:rsidR="00E41ECD" w:rsidRPr="0099145C" w:rsidRDefault="00E41ECD" w:rsidP="00E41ECD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45C">
        <w:rPr>
          <w:rFonts w:ascii="Times New Roman" w:eastAsia="Times New Roman" w:hAnsi="Times New Roman" w:cs="Times New Roman"/>
          <w:sz w:val="24"/>
          <w:szCs w:val="24"/>
        </w:rPr>
        <w:t xml:space="preserve">В 2014-2015 </w:t>
      </w:r>
      <w:r>
        <w:rPr>
          <w:rFonts w:ascii="Times New Roman" w:hAnsi="Times New Roman" w:cs="Times New Roman"/>
          <w:sz w:val="24"/>
          <w:szCs w:val="24"/>
        </w:rPr>
        <w:t xml:space="preserve">уч. г. Гимназия стала </w:t>
      </w:r>
      <w:r w:rsidRPr="0099145C">
        <w:rPr>
          <w:rFonts w:ascii="Times New Roman" w:hAnsi="Times New Roman" w:cs="Times New Roman"/>
          <w:sz w:val="24"/>
          <w:szCs w:val="24"/>
        </w:rPr>
        <w:t>соисполнителем ФИП по теме «Механизмы реализации системно-деятельностного подхода с позиции непрерывности образования ДО – НОО - ООО».</w:t>
      </w:r>
    </w:p>
    <w:p w:rsidR="00E41ECD" w:rsidRDefault="00E41ECD" w:rsidP="00E41ECD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45C">
        <w:rPr>
          <w:rFonts w:ascii="Times New Roman" w:eastAsia="Times New Roman" w:hAnsi="Times New Roman" w:cs="Times New Roman"/>
          <w:sz w:val="24"/>
          <w:szCs w:val="24"/>
        </w:rPr>
        <w:t xml:space="preserve">В 2015-2016 </w:t>
      </w:r>
      <w:r>
        <w:rPr>
          <w:rFonts w:ascii="Times New Roman" w:hAnsi="Times New Roman" w:cs="Times New Roman"/>
          <w:sz w:val="24"/>
          <w:szCs w:val="24"/>
        </w:rPr>
        <w:t>уч.  г. Гимназия получила</w:t>
      </w:r>
      <w:r w:rsidRPr="0099145C">
        <w:rPr>
          <w:rFonts w:ascii="Times New Roman" w:hAnsi="Times New Roman" w:cs="Times New Roman"/>
          <w:sz w:val="24"/>
          <w:szCs w:val="24"/>
        </w:rPr>
        <w:t xml:space="preserve"> статус </w:t>
      </w:r>
      <w:r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Pr="0099145C">
        <w:rPr>
          <w:rFonts w:ascii="Times New Roman" w:hAnsi="Times New Roman" w:cs="Times New Roman"/>
          <w:sz w:val="24"/>
          <w:szCs w:val="24"/>
        </w:rPr>
        <w:t xml:space="preserve">стажировочной площадки </w:t>
      </w:r>
      <w:r>
        <w:rPr>
          <w:rFonts w:ascii="Times New Roman" w:hAnsi="Times New Roman" w:cs="Times New Roman"/>
          <w:sz w:val="24"/>
          <w:szCs w:val="24"/>
        </w:rPr>
        <w:t>НОУ ДПО «Институт</w:t>
      </w:r>
      <w:r w:rsidRPr="0099145C">
        <w:rPr>
          <w:rFonts w:ascii="Times New Roman" w:hAnsi="Times New Roman" w:cs="Times New Roman"/>
          <w:sz w:val="24"/>
          <w:szCs w:val="24"/>
        </w:rPr>
        <w:t xml:space="preserve"> системно-деятельностной педагогики</w:t>
      </w:r>
      <w:r>
        <w:rPr>
          <w:rFonts w:ascii="Times New Roman" w:hAnsi="Times New Roman" w:cs="Times New Roman"/>
          <w:sz w:val="24"/>
          <w:szCs w:val="24"/>
        </w:rPr>
        <w:t>» для педагогов региона по реализации ТДМ Л.Г. Петерсон</w:t>
      </w:r>
      <w:r w:rsidRPr="009914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ECD" w:rsidRPr="003D02AC" w:rsidRDefault="00E41ECD" w:rsidP="00E41ECD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2AC">
        <w:rPr>
          <w:rFonts w:ascii="Times New Roman" w:eastAsia="Times New Roman" w:hAnsi="Times New Roman" w:cs="Times New Roman"/>
          <w:sz w:val="24"/>
          <w:szCs w:val="24"/>
        </w:rPr>
        <w:t xml:space="preserve">В 2016 -2017 учебном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Гимназия успешно прошла конкурсный отбор для получения гранта </w:t>
      </w:r>
      <w:r w:rsidRPr="003D02AC">
        <w:rPr>
          <w:rFonts w:ascii="Times New Roman" w:hAnsi="Times New Roman" w:cs="Times New Roman"/>
          <w:sz w:val="24"/>
          <w:szCs w:val="24"/>
        </w:rPr>
        <w:t>ФЦПРО (1 миллион рублей)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2AC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в форме субсидии на реализацию программ инновационной деятельности по отработке новых технологий и содержания обучения и воспитания в рамках задачи 2 «Развитие современных механизмов и технологий общего образования» Федеральной целевой программы развития образования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на 2016-2020годы по мероприятию </w:t>
      </w:r>
      <w:r w:rsidRPr="003D02AC">
        <w:rPr>
          <w:rFonts w:ascii="Times New Roman" w:eastAsia="Calibri" w:hAnsi="Times New Roman" w:cs="Times New Roman"/>
          <w:sz w:val="24"/>
          <w:szCs w:val="24"/>
          <w:highlight w:val="white"/>
        </w:rPr>
        <w:t>2.3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:</w:t>
      </w:r>
      <w:r w:rsidRPr="003D02AC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«Создание сети школ, реализующих инновационные программы для отработки новых технологий и содержания обучения и </w:t>
      </w:r>
      <w:r w:rsidRPr="003D02AC">
        <w:rPr>
          <w:rFonts w:ascii="Times New Roman" w:eastAsia="Calibri" w:hAnsi="Times New Roman" w:cs="Times New Roman"/>
          <w:sz w:val="24"/>
          <w:szCs w:val="24"/>
          <w:highlight w:val="white"/>
        </w:rPr>
        <w:lastRenderedPageBreak/>
        <w:t>воспитания, через конкурсную поддержку школьных инициатив и сетевых проектов»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. На конкурс Гимназия выходила</w:t>
      </w:r>
      <w:r w:rsidRPr="003D02AC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 xml:space="preserve"> с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и</w:t>
      </w:r>
      <w:r w:rsidRPr="003D02AC">
        <w:rPr>
          <w:rFonts w:ascii="Times New Roman" w:eastAsia="Calibri" w:hAnsi="Times New Roman" w:cs="Times New Roman"/>
          <w:sz w:val="24"/>
          <w:szCs w:val="24"/>
          <w:highlight w:val="white"/>
        </w:rPr>
        <w:t>нициативным инновационным проектом</w:t>
      </w:r>
      <w:r w:rsidRPr="003D02AC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 xml:space="preserve"> по теме: </w:t>
      </w:r>
      <w:r w:rsidRPr="003D02AC">
        <w:rPr>
          <w:rFonts w:ascii="Times New Roman" w:eastAsia="Calibri" w:hAnsi="Times New Roman" w:cs="Times New Roman"/>
          <w:sz w:val="24"/>
          <w:szCs w:val="24"/>
          <w:highlight w:val="white"/>
        </w:rPr>
        <w:t>«Повышение результативности образовательного процесса средствами использования технологии деятельностного метода обучения и введения новых элементов содержания образования»</w:t>
      </w:r>
      <w:r w:rsidRPr="003D02A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 был успешно реализован.</w:t>
      </w:r>
    </w:p>
    <w:p w:rsidR="00E41ECD" w:rsidRDefault="00E41ECD" w:rsidP="00E41ECD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2017 -2018 учебном году педагоги Гимназии стали соисполнителями</w:t>
      </w:r>
      <w:r w:rsidR="00295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Всероссийского (с 2019 г. Международного)</w:t>
      </w:r>
      <w:r w:rsidRPr="003D02AC">
        <w:rPr>
          <w:rFonts w:ascii="Times New Roman" w:hAnsi="Times New Roman" w:cs="Times New Roman"/>
          <w:sz w:val="24"/>
          <w:szCs w:val="24"/>
        </w:rPr>
        <w:t xml:space="preserve"> исследовательский проект</w:t>
      </w:r>
      <w:r>
        <w:rPr>
          <w:rFonts w:ascii="Times New Roman" w:hAnsi="Times New Roman" w:cs="Times New Roman"/>
          <w:sz w:val="24"/>
          <w:szCs w:val="24"/>
        </w:rPr>
        <w:t>аНОУ ДПО «Институт</w:t>
      </w:r>
      <w:r w:rsidRPr="0099145C">
        <w:rPr>
          <w:rFonts w:ascii="Times New Roman" w:hAnsi="Times New Roman" w:cs="Times New Roman"/>
          <w:sz w:val="24"/>
          <w:szCs w:val="24"/>
        </w:rPr>
        <w:t xml:space="preserve"> системно-деятельностной педагогики</w:t>
      </w:r>
      <w:r>
        <w:rPr>
          <w:rFonts w:ascii="Times New Roman" w:hAnsi="Times New Roman" w:cs="Times New Roman"/>
          <w:sz w:val="24"/>
          <w:szCs w:val="24"/>
        </w:rPr>
        <w:t xml:space="preserve">» по теме </w:t>
      </w:r>
      <w:r w:rsidRPr="003D02AC">
        <w:rPr>
          <w:rFonts w:ascii="Times New Roman" w:hAnsi="Times New Roman" w:cs="Times New Roman"/>
          <w:sz w:val="24"/>
          <w:szCs w:val="24"/>
        </w:rPr>
        <w:t>«Развитие современных механизмов и технологий общего образования на основе деятельностного метода Л.Г. Петерсон (инновационная методическая</w:t>
      </w:r>
      <w:r>
        <w:rPr>
          <w:rFonts w:ascii="Times New Roman" w:hAnsi="Times New Roman" w:cs="Times New Roman"/>
          <w:sz w:val="24"/>
          <w:szCs w:val="24"/>
        </w:rPr>
        <w:t xml:space="preserve"> сеть </w:t>
      </w:r>
      <w:r w:rsidRPr="003D02AC">
        <w:rPr>
          <w:rFonts w:ascii="Times New Roman" w:hAnsi="Times New Roman" w:cs="Times New Roman"/>
          <w:sz w:val="24"/>
          <w:szCs w:val="24"/>
        </w:rPr>
        <w:t>«Учусь учиться»)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1ECD" w:rsidRDefault="00E41ECD" w:rsidP="00E41EC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2019-2020 учебном году Гимназия стала </w:t>
      </w:r>
      <w:r w:rsidRPr="005C711E">
        <w:rPr>
          <w:rFonts w:ascii="Times New Roman" w:hAnsi="Times New Roman" w:cs="Times New Roman"/>
        </w:rPr>
        <w:t>соисполнителя проекта «Механизмы сохранения лидирующих позиций в области качества математического образования (Инновационная методическая сеть «Учусь учиться») федеральной инновационной площадки – Негосударственного образовательного учреждения дополнительного образования «Институт системно-деятельной педагогики</w:t>
      </w:r>
      <w:r>
        <w:rPr>
          <w:rFonts w:ascii="Times New Roman" w:hAnsi="Times New Roman" w:cs="Times New Roman"/>
        </w:rPr>
        <w:t>».</w:t>
      </w:r>
    </w:p>
    <w:p w:rsidR="00E41ECD" w:rsidRPr="005C711E" w:rsidRDefault="00E41ECD" w:rsidP="00E41EC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2019-2020 учебном году</w:t>
      </w:r>
      <w:r w:rsidRPr="005C71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Гимназия стала Лауреатом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Всероссийского конкурса «100 лучших школ Росии» в номинации «Лучшая начальная школа».</w:t>
      </w:r>
    </w:p>
    <w:p w:rsidR="00E41ECD" w:rsidRPr="009C00FA" w:rsidRDefault="00E41ECD" w:rsidP="00E41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результатов профессионального признания инновационной деятельности учителей начальных классов стало  </w:t>
      </w:r>
      <w:r w:rsidRPr="009C00FA">
        <w:rPr>
          <w:rFonts w:ascii="Times New Roman" w:hAnsi="Times New Roman" w:cs="Times New Roman"/>
          <w:sz w:val="24"/>
          <w:szCs w:val="24"/>
        </w:rPr>
        <w:t>2017 году Гимназия вошла в Национальный инкубатор инноваций в системе общего образования.  Инновационный опыт по освоению и внедрению технологии деятельностного метода Л.Г.Петерсон и нового содержания образования – надпредметного курса «Мир деятельности» представлен на Всероссийской конференции «Реализация инновационных проектов и программ в системе общего образования», проводимой Министерством образования и науки РФ.</w:t>
      </w:r>
    </w:p>
    <w:p w:rsidR="00E41ECD" w:rsidRDefault="00E41ECD" w:rsidP="00E41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реализации инновационной деятельности и</w:t>
      </w:r>
      <w:r w:rsidRPr="0099145C">
        <w:rPr>
          <w:rFonts w:ascii="Times New Roman" w:hAnsi="Times New Roman" w:cs="Times New Roman"/>
          <w:sz w:val="24"/>
          <w:szCs w:val="24"/>
        </w:rPr>
        <w:t>зменилась внутр</w:t>
      </w:r>
      <w:r>
        <w:rPr>
          <w:rFonts w:ascii="Times New Roman" w:hAnsi="Times New Roman" w:cs="Times New Roman"/>
          <w:sz w:val="24"/>
          <w:szCs w:val="24"/>
        </w:rPr>
        <w:t>енняя позиция педагога, как мы уже отмечали выше, связанная с преодолением барьера сопротивления инновациям. В немалой степени этому способствовало то обстоятельство, что в ходе развития инновационной деятельности, параллельно осуществлялись работы, направленные удовлетворение профессиональных запросов</w:t>
      </w:r>
      <w:r w:rsidRPr="0099145C">
        <w:rPr>
          <w:rFonts w:ascii="Times New Roman" w:hAnsi="Times New Roman" w:cs="Times New Roman"/>
          <w:sz w:val="24"/>
          <w:szCs w:val="24"/>
        </w:rPr>
        <w:t xml:space="preserve"> учителей </w:t>
      </w:r>
      <w:r>
        <w:rPr>
          <w:rFonts w:ascii="Times New Roman" w:hAnsi="Times New Roman" w:cs="Times New Roman"/>
          <w:sz w:val="24"/>
          <w:szCs w:val="24"/>
        </w:rPr>
        <w:t xml:space="preserve">в области востребованных для освоения и внедрения в образовательный процесс инновации компетенций. </w:t>
      </w:r>
    </w:p>
    <w:p w:rsidR="00E41ECD" w:rsidRDefault="00E41ECD" w:rsidP="00E41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83D">
        <w:rPr>
          <w:rFonts w:ascii="Times New Roman" w:hAnsi="Times New Roman" w:cs="Times New Roman"/>
          <w:sz w:val="24"/>
          <w:szCs w:val="24"/>
        </w:rPr>
        <w:t xml:space="preserve"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</w:t>
      </w:r>
      <w:r w:rsidRPr="00A6683D">
        <w:rPr>
          <w:rFonts w:ascii="Times New Roman" w:hAnsi="Times New Roman" w:cs="Times New Roman"/>
          <w:sz w:val="24"/>
          <w:szCs w:val="24"/>
        </w:rPr>
        <w:lastRenderedPageBreak/>
        <w:t>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обучения и самообразования.</w:t>
      </w:r>
      <w:r w:rsidRPr="00A6683D">
        <w:rPr>
          <w:rFonts w:ascii="Times New Roman" w:hAnsi="Times New Roman" w:cs="Times New Roman"/>
          <w:sz w:val="24"/>
          <w:szCs w:val="24"/>
        </w:rPr>
        <w:t xml:space="preserve"> «В деле обучения и воспитания, во всем школьном деле ничего нельзя улучшить, минуя голову учителя» (К.Д. Ушинский). «Учитель – это человек, который учится всю жизнь, только в этом случае он обретает право учить» (В.М. Лизинский)</w:t>
      </w:r>
      <w:r>
        <w:rPr>
          <w:rFonts w:ascii="Times New Roman" w:hAnsi="Times New Roman" w:cs="Times New Roman"/>
          <w:sz w:val="24"/>
          <w:szCs w:val="24"/>
        </w:rPr>
        <w:t>. Эти непреложные истины лежат в основе идеи непрерывного профессионального образования. Не случайно, третья группа требований ФГОС НОО к кадровому ресурсу, как мы отмечали в начале данного параграфа годового анализа, связана с обеспечением непрерывного профессионального развития.</w:t>
      </w:r>
    </w:p>
    <w:p w:rsidR="00E41ECD" w:rsidRDefault="00E41ECD" w:rsidP="00E41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учителей, реализующих ООП НОО в области современных образовательных технологий и методов обучения, контрольно-оценочной деятельности, методик обучения и воспитания, современных подходов в работе с семьями обучающихся и др. осуществлялась при тесном сотрудничестве</w:t>
      </w:r>
      <w:r w:rsidRPr="0099145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НОУ ДПО «Институт</w:t>
      </w:r>
      <w:r w:rsidRPr="0099145C">
        <w:rPr>
          <w:rFonts w:ascii="Times New Roman" w:hAnsi="Times New Roman" w:cs="Times New Roman"/>
          <w:sz w:val="24"/>
          <w:szCs w:val="24"/>
        </w:rPr>
        <w:t xml:space="preserve"> системно-деятельностной педагогики</w:t>
      </w:r>
      <w:r>
        <w:rPr>
          <w:rFonts w:ascii="Times New Roman" w:hAnsi="Times New Roman" w:cs="Times New Roman"/>
          <w:sz w:val="24"/>
          <w:szCs w:val="24"/>
        </w:rPr>
        <w:t xml:space="preserve">» использование различных форм обучения: целевые курсы повышения квалификации (очные и дистанционные), </w:t>
      </w:r>
      <w:r w:rsidRPr="0099145C">
        <w:rPr>
          <w:rFonts w:ascii="Times New Roman" w:hAnsi="Times New Roman" w:cs="Times New Roman"/>
          <w:sz w:val="24"/>
          <w:szCs w:val="24"/>
        </w:rPr>
        <w:t>практико-ориентированные семинары</w:t>
      </w:r>
      <w:r>
        <w:rPr>
          <w:rFonts w:ascii="Times New Roman" w:hAnsi="Times New Roman" w:cs="Times New Roman"/>
          <w:sz w:val="24"/>
          <w:szCs w:val="24"/>
        </w:rPr>
        <w:t xml:space="preserve"> (в том числе, сетевые семинары и вебинары)</w:t>
      </w:r>
      <w:r w:rsidRPr="009914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консультации научно-практические конференции и др. Сотрудниками НОУ ДПО «Институт</w:t>
      </w:r>
      <w:r w:rsidRPr="0099145C">
        <w:rPr>
          <w:rFonts w:ascii="Times New Roman" w:hAnsi="Times New Roman" w:cs="Times New Roman"/>
          <w:sz w:val="24"/>
          <w:szCs w:val="24"/>
        </w:rPr>
        <w:t xml:space="preserve"> системно-деятельностной педагогики</w:t>
      </w:r>
      <w:r>
        <w:rPr>
          <w:rFonts w:ascii="Times New Roman" w:hAnsi="Times New Roman" w:cs="Times New Roman"/>
          <w:sz w:val="24"/>
          <w:szCs w:val="24"/>
        </w:rPr>
        <w:t xml:space="preserve">» осуществлялся методический патронат деятельности педагогов. На региональном уровне научно-педагогическую поддержку инновационной деятельности учителей начальных классов Гимназии осуществлял ГАОУ АО ДПО «Институт развития образования». </w:t>
      </w:r>
    </w:p>
    <w:p w:rsidR="00E41ECD" w:rsidRDefault="00E41ECD" w:rsidP="00E41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 xml:space="preserve">За прошедший учебный год 100% педагогических работников прошли курсовую подготовку по разнообразным </w:t>
      </w:r>
      <w:r>
        <w:rPr>
          <w:rFonts w:ascii="Times New Roman" w:hAnsi="Times New Roman" w:cs="Times New Roman"/>
          <w:sz w:val="24"/>
          <w:szCs w:val="24"/>
        </w:rPr>
        <w:t xml:space="preserve">по содержанию </w:t>
      </w:r>
      <w:r w:rsidRPr="00034CE4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(см.: Приложение 2).</w:t>
      </w:r>
      <w:r w:rsidRPr="00AC17DC">
        <w:rPr>
          <w:rFonts w:ascii="Times New Roman" w:hAnsi="Times New Roman" w:cs="Times New Roman"/>
          <w:sz w:val="24"/>
          <w:szCs w:val="24"/>
        </w:rPr>
        <w:t xml:space="preserve"> Многие педагоги по</w:t>
      </w:r>
      <w:r>
        <w:rPr>
          <w:rFonts w:ascii="Times New Roman" w:hAnsi="Times New Roman" w:cs="Times New Roman"/>
          <w:sz w:val="24"/>
          <w:szCs w:val="24"/>
        </w:rPr>
        <w:t>высили свою квалификацию более 2</w:t>
      </w:r>
      <w:r w:rsidRPr="00AC17DC">
        <w:rPr>
          <w:rFonts w:ascii="Times New Roman" w:hAnsi="Times New Roman" w:cs="Times New Roman"/>
          <w:sz w:val="24"/>
          <w:szCs w:val="24"/>
        </w:rPr>
        <w:t>-х раз.</w:t>
      </w:r>
      <w:r>
        <w:rPr>
          <w:rFonts w:ascii="Times New Roman" w:hAnsi="Times New Roman" w:cs="Times New Roman"/>
          <w:sz w:val="24"/>
          <w:szCs w:val="24"/>
        </w:rPr>
        <w:t xml:space="preserve"> Кроме того, все учителя</w:t>
      </w:r>
      <w:r w:rsidRPr="00034CE4">
        <w:rPr>
          <w:rFonts w:ascii="Times New Roman" w:hAnsi="Times New Roman" w:cs="Times New Roman"/>
          <w:sz w:val="24"/>
          <w:szCs w:val="24"/>
        </w:rPr>
        <w:t xml:space="preserve"> начальных кла</w:t>
      </w:r>
      <w:r>
        <w:rPr>
          <w:rFonts w:ascii="Times New Roman" w:hAnsi="Times New Roman" w:cs="Times New Roman"/>
          <w:sz w:val="24"/>
          <w:szCs w:val="24"/>
        </w:rPr>
        <w:t>ссов и зам. директора по УВР (Павлова Л.В.)</w:t>
      </w:r>
      <w:r w:rsidRPr="00034CE4">
        <w:rPr>
          <w:rFonts w:ascii="Times New Roman" w:hAnsi="Times New Roman" w:cs="Times New Roman"/>
          <w:sz w:val="24"/>
          <w:szCs w:val="24"/>
        </w:rPr>
        <w:t xml:space="preserve"> прошли курсовую подготовку по программе </w:t>
      </w:r>
      <w:r>
        <w:rPr>
          <w:rFonts w:ascii="Times New Roman" w:hAnsi="Times New Roman" w:cs="Times New Roman"/>
          <w:sz w:val="24"/>
          <w:szCs w:val="24"/>
        </w:rPr>
        <w:t xml:space="preserve">«Реализация </w:t>
      </w:r>
      <w:r w:rsidRPr="00034CE4">
        <w:rPr>
          <w:rFonts w:ascii="Times New Roman" w:hAnsi="Times New Roman" w:cs="Times New Roman"/>
          <w:sz w:val="24"/>
          <w:szCs w:val="24"/>
        </w:rPr>
        <w:t>ТДМ Л.Г.Петерсон</w:t>
      </w:r>
      <w:r>
        <w:rPr>
          <w:rFonts w:ascii="Times New Roman" w:hAnsi="Times New Roman" w:cs="Times New Roman"/>
          <w:sz w:val="24"/>
          <w:szCs w:val="24"/>
        </w:rPr>
        <w:t xml:space="preserve"> средствами курса «Учусь учиться» Л.Г. Петерсон в </w:t>
      </w:r>
      <w:r w:rsidRPr="00034CE4">
        <w:rPr>
          <w:rFonts w:ascii="Times New Roman" w:hAnsi="Times New Roman" w:cs="Times New Roman"/>
          <w:sz w:val="24"/>
          <w:szCs w:val="24"/>
        </w:rPr>
        <w:t xml:space="preserve">Институте системно-деятельностной педагогики (г. Москва). </w:t>
      </w:r>
      <w:r>
        <w:rPr>
          <w:rFonts w:ascii="Times New Roman" w:hAnsi="Times New Roman" w:cs="Times New Roman"/>
          <w:sz w:val="24"/>
          <w:szCs w:val="24"/>
        </w:rPr>
        <w:t xml:space="preserve">Педагоги приняли </w:t>
      </w:r>
      <w:r w:rsidRPr="00034CE4">
        <w:rPr>
          <w:rFonts w:ascii="Times New Roman" w:hAnsi="Times New Roman" w:cs="Times New Roman"/>
          <w:sz w:val="24"/>
          <w:szCs w:val="24"/>
        </w:rPr>
        <w:t>участие в вебинарах по разным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процесса, по проблемам контрольно-оценочной деятельности и др.</w:t>
      </w:r>
      <w:r w:rsidRPr="00034CE4">
        <w:rPr>
          <w:rFonts w:ascii="Times New Roman" w:hAnsi="Times New Roman" w:cs="Times New Roman"/>
          <w:sz w:val="24"/>
          <w:szCs w:val="24"/>
        </w:rPr>
        <w:t>, организованными МеждународнымЦентром Финансово-экономического развития (г. Москва) и издательст</w:t>
      </w:r>
      <w:r>
        <w:rPr>
          <w:rFonts w:ascii="Times New Roman" w:hAnsi="Times New Roman" w:cs="Times New Roman"/>
          <w:sz w:val="24"/>
          <w:szCs w:val="24"/>
        </w:rPr>
        <w:t>вами «Просвещение», «БИНОМ. Лаборатория знаний», «Росучебник</w:t>
      </w:r>
      <w:r w:rsidRPr="00034CE4">
        <w:rPr>
          <w:rFonts w:ascii="Times New Roman" w:hAnsi="Times New Roman" w:cs="Times New Roman"/>
          <w:sz w:val="24"/>
          <w:szCs w:val="24"/>
        </w:rPr>
        <w:t>» и др.</w:t>
      </w:r>
    </w:p>
    <w:p w:rsidR="00E41ECD" w:rsidRDefault="00E41ECD" w:rsidP="00E41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658">
        <w:rPr>
          <w:rFonts w:ascii="Times New Roman" w:hAnsi="Times New Roman" w:cs="Times New Roman"/>
          <w:sz w:val="24"/>
          <w:szCs w:val="24"/>
        </w:rPr>
        <w:t>На региональном уровне на курсах повышения квали</w:t>
      </w:r>
      <w:r>
        <w:rPr>
          <w:rFonts w:ascii="Times New Roman" w:hAnsi="Times New Roman" w:cs="Times New Roman"/>
          <w:sz w:val="24"/>
          <w:szCs w:val="24"/>
        </w:rPr>
        <w:t xml:space="preserve">фикации прослушано по годам </w:t>
      </w:r>
      <w:r w:rsidRPr="00866658">
        <w:rPr>
          <w:rFonts w:ascii="Times New Roman" w:hAnsi="Times New Roman" w:cs="Times New Roman"/>
          <w:sz w:val="24"/>
          <w:szCs w:val="24"/>
        </w:rPr>
        <w:t>576/160/470</w:t>
      </w:r>
      <w:r>
        <w:rPr>
          <w:rFonts w:ascii="Times New Roman" w:hAnsi="Times New Roman" w:cs="Times New Roman"/>
          <w:sz w:val="24"/>
          <w:szCs w:val="24"/>
        </w:rPr>
        <w:t xml:space="preserve">/180/600 часов (соответственно </w:t>
      </w:r>
      <w:r w:rsidRPr="00866658">
        <w:rPr>
          <w:rFonts w:ascii="Times New Roman" w:hAnsi="Times New Roman" w:cs="Times New Roman"/>
          <w:sz w:val="24"/>
          <w:szCs w:val="24"/>
        </w:rPr>
        <w:t>6/5/12</w:t>
      </w:r>
      <w:r>
        <w:rPr>
          <w:rFonts w:ascii="Times New Roman" w:hAnsi="Times New Roman" w:cs="Times New Roman"/>
          <w:sz w:val="24"/>
          <w:szCs w:val="24"/>
        </w:rPr>
        <w:t>/8/14 педагогов, 33/10</w:t>
      </w:r>
      <w:r w:rsidRPr="00866658">
        <w:rPr>
          <w:rFonts w:ascii="Times New Roman" w:hAnsi="Times New Roman" w:cs="Times New Roman"/>
          <w:sz w:val="24"/>
          <w:szCs w:val="24"/>
        </w:rPr>
        <w:t>/60</w:t>
      </w:r>
      <w:r>
        <w:rPr>
          <w:rFonts w:ascii="Times New Roman" w:hAnsi="Times New Roman" w:cs="Times New Roman"/>
          <w:sz w:val="24"/>
          <w:szCs w:val="24"/>
        </w:rPr>
        <w:t xml:space="preserve">/14/40 </w:t>
      </w:r>
      <w:r w:rsidRPr="00866658">
        <w:rPr>
          <w:rFonts w:ascii="Times New Roman" w:hAnsi="Times New Roman" w:cs="Times New Roman"/>
          <w:sz w:val="24"/>
          <w:szCs w:val="24"/>
        </w:rPr>
        <w:t>%), на всероссийском и междунар</w:t>
      </w:r>
      <w:r>
        <w:rPr>
          <w:rFonts w:ascii="Times New Roman" w:hAnsi="Times New Roman" w:cs="Times New Roman"/>
          <w:sz w:val="24"/>
          <w:szCs w:val="24"/>
        </w:rPr>
        <w:t xml:space="preserve">одном уровне по годам – </w:t>
      </w:r>
      <w:r w:rsidRPr="00866658">
        <w:rPr>
          <w:rFonts w:ascii="Times New Roman" w:hAnsi="Times New Roman" w:cs="Times New Roman"/>
          <w:sz w:val="24"/>
          <w:szCs w:val="24"/>
        </w:rPr>
        <w:t>1166/1416/312</w:t>
      </w:r>
      <w:r>
        <w:rPr>
          <w:rFonts w:ascii="Times New Roman" w:hAnsi="Times New Roman" w:cs="Times New Roman"/>
          <w:sz w:val="24"/>
          <w:szCs w:val="24"/>
        </w:rPr>
        <w:t xml:space="preserve">/1116/906 часов (соответственно </w:t>
      </w:r>
      <w:r w:rsidRPr="00866658">
        <w:rPr>
          <w:rFonts w:ascii="Times New Roman" w:hAnsi="Times New Roman" w:cs="Times New Roman"/>
          <w:sz w:val="24"/>
          <w:szCs w:val="24"/>
        </w:rPr>
        <w:t>10/17/8</w:t>
      </w:r>
      <w:r>
        <w:rPr>
          <w:rFonts w:ascii="Times New Roman" w:hAnsi="Times New Roman" w:cs="Times New Roman"/>
          <w:sz w:val="24"/>
          <w:szCs w:val="24"/>
        </w:rPr>
        <w:t>/9/8 педагогов, 67/90</w:t>
      </w:r>
      <w:r w:rsidRPr="00866658">
        <w:rPr>
          <w:rFonts w:ascii="Times New Roman" w:hAnsi="Times New Roman" w:cs="Times New Roman"/>
          <w:sz w:val="24"/>
          <w:szCs w:val="24"/>
        </w:rPr>
        <w:t>/40</w:t>
      </w:r>
      <w:r>
        <w:rPr>
          <w:rFonts w:ascii="Times New Roman" w:hAnsi="Times New Roman" w:cs="Times New Roman"/>
          <w:sz w:val="24"/>
          <w:szCs w:val="24"/>
        </w:rPr>
        <w:t>/86/60 %):</w:t>
      </w:r>
      <w:r w:rsidR="00295163">
        <w:rPr>
          <w:rFonts w:ascii="Times New Roman" w:hAnsi="Times New Roman" w:cs="Times New Roman"/>
          <w:sz w:val="24"/>
          <w:szCs w:val="24"/>
        </w:rPr>
        <w:t xml:space="preserve"> Гистограмма.</w:t>
      </w:r>
    </w:p>
    <w:p w:rsidR="00E41ECD" w:rsidRPr="00866658" w:rsidRDefault="00E41ECD" w:rsidP="00E41ECD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AE0203">
        <w:rPr>
          <w:rFonts w:ascii="Times New Roman" w:hAnsi="Times New Roman" w:cs="Times New Roman"/>
          <w:sz w:val="24"/>
          <w:szCs w:val="24"/>
        </w:rPr>
        <w:lastRenderedPageBreak/>
        <w:t xml:space="preserve">Гистограмма </w:t>
      </w:r>
    </w:p>
    <w:p w:rsidR="00E41ECD" w:rsidRPr="00034CE4" w:rsidRDefault="00E41ECD" w:rsidP="00E41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991225" cy="2076450"/>
            <wp:effectExtent l="19050" t="0" r="9525" b="0"/>
            <wp:docPr id="55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41ECD" w:rsidRDefault="00E41ECD" w:rsidP="00E41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ECD" w:rsidRPr="004B2C5B" w:rsidRDefault="00E41ECD" w:rsidP="00E41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5B">
        <w:rPr>
          <w:rFonts w:ascii="Times New Roman" w:hAnsi="Times New Roman" w:cs="Times New Roman"/>
          <w:sz w:val="24"/>
          <w:szCs w:val="24"/>
        </w:rPr>
        <w:t>Из них очно прослушано</w:t>
      </w:r>
      <w:r>
        <w:rPr>
          <w:rFonts w:ascii="Times New Roman" w:hAnsi="Times New Roman" w:cs="Times New Roman"/>
          <w:sz w:val="24"/>
          <w:szCs w:val="24"/>
        </w:rPr>
        <w:t xml:space="preserve"> по годам – </w:t>
      </w:r>
      <w:r w:rsidRPr="004B2C5B">
        <w:rPr>
          <w:rFonts w:ascii="Times New Roman" w:hAnsi="Times New Roman" w:cs="Times New Roman"/>
          <w:sz w:val="24"/>
          <w:szCs w:val="24"/>
        </w:rPr>
        <w:t>1296/1096</w:t>
      </w:r>
      <w:r>
        <w:rPr>
          <w:rFonts w:ascii="Times New Roman" w:hAnsi="Times New Roman" w:cs="Times New Roman"/>
          <w:sz w:val="24"/>
          <w:szCs w:val="24"/>
        </w:rPr>
        <w:t>/470/1188/144 часа</w:t>
      </w:r>
      <w:r w:rsidRPr="004B2C5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соответственно 88/71/49/79/10</w:t>
      </w:r>
      <w:r w:rsidRPr="004B2C5B">
        <w:rPr>
          <w:rFonts w:ascii="Times New Roman" w:hAnsi="Times New Roman" w:cs="Times New Roman"/>
          <w:sz w:val="24"/>
          <w:szCs w:val="24"/>
        </w:rPr>
        <w:t xml:space="preserve"> %) и дистанционно прослушано </w:t>
      </w:r>
      <w:r>
        <w:rPr>
          <w:rFonts w:ascii="Times New Roman" w:hAnsi="Times New Roman" w:cs="Times New Roman"/>
          <w:sz w:val="24"/>
          <w:szCs w:val="24"/>
        </w:rPr>
        <w:t xml:space="preserve">по годам </w:t>
      </w:r>
      <w:r w:rsidRPr="004B2C5B">
        <w:rPr>
          <w:rFonts w:ascii="Times New Roman" w:hAnsi="Times New Roman" w:cs="Times New Roman"/>
          <w:sz w:val="24"/>
          <w:szCs w:val="24"/>
        </w:rPr>
        <w:t>– 182/446/480</w:t>
      </w:r>
      <w:r>
        <w:rPr>
          <w:rFonts w:ascii="Times New Roman" w:hAnsi="Times New Roman" w:cs="Times New Roman"/>
          <w:sz w:val="24"/>
          <w:szCs w:val="24"/>
        </w:rPr>
        <w:t>/312/1362 часа (12/29/51/21/90</w:t>
      </w:r>
      <w:r w:rsidRPr="004B2C5B">
        <w:rPr>
          <w:rFonts w:ascii="Times New Roman" w:hAnsi="Times New Roman" w:cs="Times New Roman"/>
          <w:sz w:val="24"/>
          <w:szCs w:val="24"/>
        </w:rPr>
        <w:t xml:space="preserve"> 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4CE4">
        <w:rPr>
          <w:rFonts w:ascii="Times New Roman" w:hAnsi="Times New Roman" w:cs="Times New Roman"/>
          <w:sz w:val="24"/>
          <w:szCs w:val="24"/>
        </w:rPr>
        <w:t>Гистограмма</w:t>
      </w:r>
      <w:r>
        <w:rPr>
          <w:rFonts w:ascii="Times New Roman" w:hAnsi="Times New Roman" w:cs="Times New Roman"/>
          <w:sz w:val="24"/>
          <w:szCs w:val="24"/>
        </w:rPr>
        <w:t xml:space="preserve">6.2.1.6. </w:t>
      </w:r>
    </w:p>
    <w:p w:rsidR="00E41ECD" w:rsidRPr="004B2C5B" w:rsidRDefault="00E41ECD" w:rsidP="00E41EC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Гистограмма</w:t>
      </w:r>
      <w:r w:rsidR="00295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ECD" w:rsidRPr="00034CE4" w:rsidRDefault="00E41ECD" w:rsidP="00E41EC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41ECD" w:rsidRPr="00034CE4" w:rsidRDefault="00E41ECD" w:rsidP="00E41EC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7900" cy="1962150"/>
            <wp:effectExtent l="0" t="0" r="0" b="0"/>
            <wp:docPr id="57" name="Диаграмма 1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41ECD" w:rsidRPr="00034CE4" w:rsidRDefault="00E41ECD" w:rsidP="00E41E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1ECD" w:rsidRPr="00034CE4" w:rsidRDefault="00E41ECD" w:rsidP="00E41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мере развития инновационной деятельности, активно стал развиваться и институт самообразования. Как мы отмечали выше, не все учителя начальных классов внутренне мотивированы на непрерывное самообразование и самосовершенствование, номы наблюдаем положительную динамику в развитии данного процесса, по мере включения их в работы по внедрению инноваций в свою педагогическую практику. В немалой степени развитию данной тенденции способствовала методическая работа на уровне деятельности профессионального МО учителей начальных классов (рук. Е.А. Амирова). На уровне внутренней системы обучения педагогов использовались разнообразные формы работы: </w:t>
      </w:r>
      <w:r w:rsidRPr="00034CE4">
        <w:rPr>
          <w:rFonts w:ascii="Times New Roman" w:hAnsi="Times New Roman" w:cs="Times New Roman"/>
          <w:sz w:val="24"/>
          <w:szCs w:val="24"/>
        </w:rPr>
        <w:t>семинары, научно-практические конференции, тематические педсоветы, круглые столы, тренинги</w:t>
      </w:r>
      <w:r>
        <w:rPr>
          <w:rFonts w:ascii="Times New Roman" w:hAnsi="Times New Roman" w:cs="Times New Roman"/>
          <w:sz w:val="24"/>
          <w:szCs w:val="24"/>
        </w:rPr>
        <w:t>, демонстрационные площадки и др. В прошедшем учебном году а</w:t>
      </w:r>
      <w:r w:rsidRPr="00034CE4">
        <w:rPr>
          <w:rFonts w:ascii="Times New Roman" w:hAnsi="Times New Roman" w:cs="Times New Roman"/>
          <w:sz w:val="24"/>
          <w:szCs w:val="24"/>
        </w:rPr>
        <w:t>ктивизировалась деятельность проблемных творческих групп,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начал развиваться процесс обучения на рабочем месте. Иными словами, стали появляться признаки того, что в концепции управления развитием человеческого потенциала называют «научающаяся организация» (П. Друкер, М. Армстронг, Р. Дафт, В.И. Стародубов и др.), как одного из факторов обеспечения неправого образования. Развитие процесса взаимообучения на рабочем месте стимулировала развивающаяся практика проведения стажировочных семинаров и форумов на базе Гимназии для учителей ОО г. Астрахани и Астраханской области, участников методической сети «Учусь учиться».</w:t>
      </w:r>
    </w:p>
    <w:p w:rsidR="00E41ECD" w:rsidRPr="00867F0B" w:rsidRDefault="00E41ECD" w:rsidP="00E41E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работа – это не только один из факторов развития кадрового ресурса. От эффективной организации методической работы в Гимназии зависит во много и качество организации образовательного процесса, и, как следствие, обеспечение позитивной динамики в результатах освоения обучающимися ООП НОО.</w:t>
      </w:r>
    </w:p>
    <w:p w:rsidR="00E41ECD" w:rsidRPr="00EF471D" w:rsidRDefault="00E41ECD" w:rsidP="00E41ECD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471D">
        <w:rPr>
          <w:rFonts w:ascii="Times New Roman" w:eastAsia="Times New Roman" w:hAnsi="Times New Roman" w:cs="Times New Roman"/>
          <w:bCs/>
          <w:sz w:val="24"/>
          <w:szCs w:val="24"/>
        </w:rPr>
        <w:t>План методической работы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(МР) на 2019-2020 уч. год был ориентирован на обеспечение процессов, связанных с реализации двух названных выше инновационных проектов, соисполнителями которых были учителя начальных классов Гимназии. План МР </w:t>
      </w:r>
      <w:r w:rsidRPr="00EF471D">
        <w:rPr>
          <w:rFonts w:ascii="Times New Roman" w:eastAsia="Times New Roman" w:hAnsi="Times New Roman" w:cs="Times New Roman"/>
          <w:bCs/>
          <w:sz w:val="24"/>
          <w:szCs w:val="24"/>
        </w:rPr>
        <w:t xml:space="preserve">включал следующие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</w:t>
      </w:r>
      <w:r w:rsidRPr="00EF471D">
        <w:rPr>
          <w:rFonts w:ascii="Times New Roman" w:eastAsia="Times New Roman" w:hAnsi="Times New Roman" w:cs="Times New Roman"/>
          <w:bCs/>
          <w:sz w:val="24"/>
          <w:szCs w:val="24"/>
        </w:rPr>
        <w:t>мероприятия:</w:t>
      </w:r>
    </w:p>
    <w:p w:rsidR="00E41ECD" w:rsidRDefault="00E41ECD" w:rsidP="00E41EC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036ED">
        <w:rPr>
          <w:rFonts w:ascii="Times New Roman" w:eastAsia="Times New Roman" w:hAnsi="Times New Roman" w:cs="Times New Roman"/>
          <w:color w:val="auto"/>
        </w:rPr>
        <w:t>1.</w:t>
      </w:r>
      <w:r w:rsidRPr="00D036ED">
        <w:rPr>
          <w:rFonts w:ascii="Times New Roman" w:eastAsia="Times New Roman" w:hAnsi="Times New Roman" w:cs="Times New Roman"/>
          <w:color w:val="auto"/>
        </w:rPr>
        <w:t> </w:t>
      </w:r>
      <w:r w:rsidRPr="00D036ED">
        <w:rPr>
          <w:rFonts w:ascii="Times New Roman" w:hAnsi="Times New Roman" w:cs="Times New Roman"/>
          <w:color w:val="auto"/>
        </w:rPr>
        <w:t>ГАОУ АО ДПО «Институт развития образования» региональный практико-ориентированный семинар по теме: «Использование цифровых технологий в образовательном процессе для эффективной обработки ошибок и проблемных тем». Мастер-класс «Цифровая образовательная среда «ЯКласс» как ресурс повышения качества образования»</w:t>
      </w:r>
      <w:r>
        <w:rPr>
          <w:rFonts w:ascii="Times New Roman" w:hAnsi="Times New Roman" w:cs="Times New Roman"/>
          <w:color w:val="auto"/>
        </w:rPr>
        <w:t>, 26.08.2019г.</w:t>
      </w:r>
    </w:p>
    <w:p w:rsidR="00E41ECD" w:rsidRPr="00D036ED" w:rsidRDefault="00E41ECD" w:rsidP="00E41EC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D036ED">
        <w:rPr>
          <w:rFonts w:ascii="Times New Roman" w:hAnsi="Times New Roman" w:cs="Times New Roman"/>
          <w:color w:val="auto"/>
        </w:rPr>
        <w:t>ГАОУ АО ДПО «Институт развития образования»</w:t>
      </w:r>
      <w:r>
        <w:rPr>
          <w:rFonts w:ascii="Times New Roman" w:hAnsi="Times New Roman" w:cs="Times New Roman"/>
          <w:color w:val="auto"/>
        </w:rPr>
        <w:t xml:space="preserve"> заседание секции учителей начальной школы РУМО системы общего образования АО по теме «Проектирование структуры учебно-методического пособия по краеведению для обучающихся начальных классов». Выступление «Презентация программ по краеведению для обучающихся НОО АО», 01.10.2019г.</w:t>
      </w:r>
    </w:p>
    <w:p w:rsidR="00E41ECD" w:rsidRDefault="00E41ECD" w:rsidP="00E41EC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8908CA">
        <w:rPr>
          <w:rFonts w:ascii="Times New Roman" w:hAnsi="Times New Roman" w:cs="Times New Roman"/>
          <w:color w:val="auto"/>
        </w:rPr>
        <w:t>. НОУ ДПО «Институт системно-деятельностной педагогики», издательство «Просвещение. БИНОМ. Лаборатория знаний». Третий Всероссийский форум участников инновационной методической сети «Учусь учиться» г. Москва, сентябрь 2019г.</w:t>
      </w:r>
    </w:p>
    <w:p w:rsidR="00E41ECD" w:rsidRDefault="00E41ECD" w:rsidP="00E41EC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Pr="008908CA">
        <w:rPr>
          <w:rFonts w:ascii="Times New Roman" w:hAnsi="Times New Roman" w:cs="Times New Roman"/>
          <w:color w:val="auto"/>
        </w:rPr>
        <w:t>НОУ ДПО «Институт системно-деятельностной педагогики», издательство «Просвещение. БИНОМ. Лаборатория знаний».</w:t>
      </w:r>
      <w:r>
        <w:rPr>
          <w:rFonts w:ascii="Times New Roman" w:hAnsi="Times New Roman" w:cs="Times New Roman"/>
          <w:color w:val="auto"/>
        </w:rPr>
        <w:t xml:space="preserve"> Всероссийский фестиваль «Один день из жизни образовательной организации в технологии деятельностного метода». Открытые уроки и мастер-классы, 21.11.2019г.</w:t>
      </w:r>
    </w:p>
    <w:p w:rsidR="00E41ECD" w:rsidRDefault="00E41ECD" w:rsidP="00E41EC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8908CA">
        <w:rPr>
          <w:rFonts w:ascii="Times New Roman" w:hAnsi="Times New Roman" w:cs="Times New Roman"/>
          <w:color w:val="auto"/>
        </w:rPr>
        <w:t>НОУ ДПО «Институт системно-деятельностной педагогики», издательство «Просвещение. БИНОМ. Лаборатория знаний».</w:t>
      </w:r>
      <w:r>
        <w:rPr>
          <w:rFonts w:ascii="Times New Roman" w:hAnsi="Times New Roman" w:cs="Times New Roman"/>
          <w:color w:val="auto"/>
        </w:rPr>
        <w:t xml:space="preserve"> Трансляция педагогического опыта среди педагогов РФ в рамках совместного проекта «ШАГ ЗА ШАГОМ», 11.02.2020г.</w:t>
      </w:r>
    </w:p>
    <w:p w:rsidR="00E41ECD" w:rsidRDefault="00E41ECD" w:rsidP="00E41EC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6. </w:t>
      </w:r>
      <w:r w:rsidRPr="008908CA">
        <w:rPr>
          <w:rFonts w:ascii="Times New Roman" w:hAnsi="Times New Roman" w:cs="Times New Roman"/>
          <w:color w:val="auto"/>
        </w:rPr>
        <w:t>НОУ ДПО «Институт системно-деятельностной педагогики», издательство «Просвещение. БИНОМ. Лаборатория знаний».</w:t>
      </w:r>
      <w:r>
        <w:rPr>
          <w:rFonts w:ascii="Times New Roman" w:hAnsi="Times New Roman" w:cs="Times New Roman"/>
          <w:color w:val="auto"/>
        </w:rPr>
        <w:t xml:space="preserve"> Всероссийский фестиваль (флешмоб) «Открываем двери школы: система «Учусь учиться»: открытые уроки (занятия) по непрерывному курсу математики Л.Г. Петерсон», 13.03.2020г.</w:t>
      </w:r>
    </w:p>
    <w:p w:rsidR="00E41ECD" w:rsidRPr="00AA2495" w:rsidRDefault="00E41ECD" w:rsidP="00E41EC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926A1C">
        <w:rPr>
          <w:rFonts w:ascii="Times New Roman" w:eastAsia="Times New Roman" w:hAnsi="Times New Roman" w:cs="Times New Roman"/>
          <w:bCs/>
        </w:rPr>
        <w:t xml:space="preserve">Подведение итогов и обсуждение результатов </w:t>
      </w:r>
      <w:r>
        <w:rPr>
          <w:rFonts w:ascii="Times New Roman" w:eastAsia="Times New Roman" w:hAnsi="Times New Roman" w:cs="Times New Roman"/>
          <w:bCs/>
        </w:rPr>
        <w:t>участия в мероприятиях</w:t>
      </w:r>
      <w:r>
        <w:rPr>
          <w:rFonts w:ascii="Times New Roman" w:eastAsia="Times New Roman" w:hAnsi="Times New Roman" w:cs="Times New Roman"/>
        </w:rPr>
        <w:t xml:space="preserve"> осуществлялось</w:t>
      </w:r>
      <w:r w:rsidRPr="00034CE4">
        <w:rPr>
          <w:rFonts w:ascii="Times New Roman" w:eastAsia="Times New Roman" w:hAnsi="Times New Roman" w:cs="Times New Roman"/>
        </w:rPr>
        <w:t xml:space="preserve"> в разных формах: совещания при директоре, заседания педагогического и методического сове</w:t>
      </w:r>
      <w:r w:rsidRPr="00034CE4">
        <w:rPr>
          <w:rFonts w:ascii="Times New Roman" w:eastAsia="Times New Roman" w:hAnsi="Times New Roman" w:cs="Times New Roman"/>
          <w:spacing w:val="2"/>
        </w:rPr>
        <w:t xml:space="preserve">тов, </w:t>
      </w:r>
      <w:r>
        <w:rPr>
          <w:rFonts w:ascii="Times New Roman" w:eastAsia="Times New Roman" w:hAnsi="Times New Roman" w:cs="Times New Roman"/>
          <w:spacing w:val="2"/>
        </w:rPr>
        <w:t>на педагогических советах</w:t>
      </w:r>
      <w:r w:rsidRPr="00034CE4"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заседаниях МО. Информация и презентации размещались на официальном сайте Гимназии. </w:t>
      </w:r>
      <w:r>
        <w:rPr>
          <w:rFonts w:ascii="Times New Roman" w:eastAsia="Times New Roman" w:hAnsi="Times New Roman" w:cs="Times New Roman"/>
        </w:rPr>
        <w:t xml:space="preserve">Более детально </w:t>
      </w:r>
      <w:r w:rsidRPr="00034CE4">
        <w:rPr>
          <w:rFonts w:ascii="Times New Roman" w:hAnsi="Times New Roman" w:cs="Times New Roman"/>
        </w:rPr>
        <w:t>участие педагогов в очных и заочных нау</w:t>
      </w:r>
      <w:r>
        <w:rPr>
          <w:rFonts w:ascii="Times New Roman" w:hAnsi="Times New Roman" w:cs="Times New Roman"/>
        </w:rPr>
        <w:t>чно-практических конференциях представлено в Приложении 3 к годовому анализу реализации ООП НОО.</w:t>
      </w:r>
      <w:r w:rsidRPr="00034CE4">
        <w:rPr>
          <w:rFonts w:ascii="Times New Roman" w:hAnsi="Times New Roman" w:cs="Times New Roman"/>
        </w:rPr>
        <w:t xml:space="preserve"> Многие педагогические работники поощрены благодарственными письмами за участие в </w:t>
      </w:r>
      <w:r>
        <w:rPr>
          <w:rFonts w:ascii="Times New Roman" w:hAnsi="Times New Roman" w:cs="Times New Roman"/>
        </w:rPr>
        <w:t xml:space="preserve">мероприятиях (см. </w:t>
      </w:r>
      <w:r w:rsidRPr="00AC17DC">
        <w:rPr>
          <w:rFonts w:ascii="Times New Roman" w:hAnsi="Times New Roman" w:cs="Times New Roman"/>
        </w:rPr>
        <w:t>Приложение 5</w:t>
      </w:r>
      <w:r>
        <w:rPr>
          <w:rFonts w:ascii="Times New Roman" w:hAnsi="Times New Roman" w:cs="Times New Roman"/>
        </w:rPr>
        <w:t>)</w:t>
      </w:r>
      <w:r w:rsidRPr="00AC17DC">
        <w:rPr>
          <w:rFonts w:ascii="Times New Roman" w:hAnsi="Times New Roman" w:cs="Times New Roman"/>
        </w:rPr>
        <w:t>.</w:t>
      </w:r>
    </w:p>
    <w:p w:rsidR="00E41ECD" w:rsidRDefault="00E41ECD" w:rsidP="00E41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Косвенным показателем результативности непрерывного развития профессиональных компетенций учителей начальных классов, подтверждающим эффективность деятельности учителей по реализации ООП НОО, стали образовательные достижения обучающихся, описанные в разделе 2 и 3.1. настоящего документа. Непосредственным результатом сложившейся в Гимназии подсистемы развития профессиональных компетенций учителей начальных классов являются следующие показатели. К настоящему времени 100% учителей владеют ТДМ Л.Г. Петерсон, используют её в педагогической практике, хотя и реализуют на разных уровнях компетентности. Последнее свидетельствует о необходимости поиска и использования форм и методов обучения педагога технологиям деятельностного типа, обеспечивающих усиление практико ориентированной направленности обучающих мероприятий в рамках МР (активных, интерактивных, коллективного взаимообучения, кейс-технологии, модерации и т.д.), усиления места и роли таких форм обучения, как взаимообучение и обучение на рабочем месте. Актуальность сохраняет и задача использования средств ВШК и других административных ресурсов.</w:t>
      </w:r>
    </w:p>
    <w:p w:rsidR="00E41ECD" w:rsidRDefault="00E41ECD" w:rsidP="00E41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учителей овладели к настоящему времени педагогическими методами и приемами побуждения и поддержки</w:t>
      </w:r>
      <w:r w:rsidRPr="00034CE4">
        <w:rPr>
          <w:rFonts w:ascii="Times New Roman" w:hAnsi="Times New Roman" w:cs="Times New Roman"/>
          <w:sz w:val="24"/>
          <w:szCs w:val="24"/>
        </w:rPr>
        <w:t xml:space="preserve"> детски</w:t>
      </w:r>
      <w:r>
        <w:rPr>
          <w:rFonts w:ascii="Times New Roman" w:hAnsi="Times New Roman" w:cs="Times New Roman"/>
          <w:sz w:val="24"/>
          <w:szCs w:val="24"/>
        </w:rPr>
        <w:t>х инициатив</w:t>
      </w:r>
      <w:r w:rsidRPr="00034CE4">
        <w:rPr>
          <w:rFonts w:ascii="Times New Roman" w:hAnsi="Times New Roman" w:cs="Times New Roman"/>
          <w:sz w:val="24"/>
          <w:szCs w:val="24"/>
        </w:rPr>
        <w:t>, направленные на поиск средств и способов достижения учебных целей. Учителя начальных классов Амирова Е.А., Смо</w:t>
      </w:r>
      <w:r>
        <w:rPr>
          <w:rFonts w:ascii="Times New Roman" w:hAnsi="Times New Roman" w:cs="Times New Roman"/>
          <w:sz w:val="24"/>
          <w:szCs w:val="24"/>
        </w:rPr>
        <w:t>льникова Ю.В., Лебедянская Н.А</w:t>
      </w:r>
      <w:r w:rsidRPr="00034CE4">
        <w:rPr>
          <w:rFonts w:ascii="Times New Roman" w:hAnsi="Times New Roman" w:cs="Times New Roman"/>
          <w:sz w:val="24"/>
          <w:szCs w:val="24"/>
        </w:rPr>
        <w:t xml:space="preserve">., Морозова Т.В., Рогачева Н.Н., Ковалева С.В., Филякова Р.А. </w:t>
      </w:r>
      <w:r>
        <w:rPr>
          <w:rFonts w:ascii="Times New Roman" w:hAnsi="Times New Roman" w:cs="Times New Roman"/>
          <w:sz w:val="24"/>
          <w:szCs w:val="24"/>
        </w:rPr>
        <w:t xml:space="preserve"> успешно используют в целях обеспечения освоения обучающимися</w:t>
      </w:r>
      <w:r w:rsidRPr="00034CE4">
        <w:rPr>
          <w:rFonts w:ascii="Times New Roman" w:hAnsi="Times New Roman" w:cs="Times New Roman"/>
          <w:sz w:val="24"/>
          <w:szCs w:val="24"/>
        </w:rPr>
        <w:t xml:space="preserve"> предметных и метапредметных умений </w:t>
      </w:r>
      <w:r>
        <w:rPr>
          <w:rFonts w:ascii="Times New Roman" w:hAnsi="Times New Roman" w:cs="Times New Roman"/>
          <w:sz w:val="24"/>
          <w:szCs w:val="24"/>
        </w:rPr>
        <w:t xml:space="preserve">не только ТДМ Л.Г. Петерсон, но и различные варианты технологии коллективного взаимообучения, модерации. </w:t>
      </w:r>
      <w:r w:rsidRPr="00034CE4">
        <w:rPr>
          <w:rFonts w:ascii="Times New Roman" w:hAnsi="Times New Roman" w:cs="Times New Roman"/>
          <w:sz w:val="24"/>
          <w:szCs w:val="24"/>
        </w:rPr>
        <w:t>Учителя Амирова Е.А., Смольникова Ю.В., Лебедянская Н.А., Краморова Т.С., Рогачева Н.Н.</w:t>
      </w:r>
      <w:r>
        <w:rPr>
          <w:rFonts w:ascii="Times New Roman" w:hAnsi="Times New Roman" w:cs="Times New Roman"/>
          <w:sz w:val="24"/>
          <w:szCs w:val="24"/>
        </w:rPr>
        <w:t xml:space="preserve">, Аюпова Н.Г.,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Старичкова О. А., Рулева С.Г.,  </w:t>
      </w:r>
      <w:r w:rsidRPr="00034CE4">
        <w:rPr>
          <w:rFonts w:ascii="Times New Roman" w:hAnsi="Times New Roman" w:cs="Times New Roman"/>
          <w:sz w:val="24"/>
          <w:szCs w:val="24"/>
        </w:rPr>
        <w:t>Ковалев</w:t>
      </w:r>
      <w:r>
        <w:rPr>
          <w:rFonts w:ascii="Times New Roman" w:hAnsi="Times New Roman" w:cs="Times New Roman"/>
          <w:sz w:val="24"/>
          <w:szCs w:val="24"/>
        </w:rPr>
        <w:t>а С.В</w:t>
      </w:r>
      <w:r w:rsidRPr="00034C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Морозова Т.В.,</w:t>
      </w:r>
      <w:r w:rsidRPr="00034CE4">
        <w:rPr>
          <w:rFonts w:ascii="Times New Roman" w:hAnsi="Times New Roman" w:cs="Times New Roman"/>
          <w:sz w:val="24"/>
          <w:szCs w:val="24"/>
        </w:rPr>
        <w:t>Филякова Р.А., Придатченко Т.Н.,</w:t>
      </w:r>
      <w:r>
        <w:rPr>
          <w:rFonts w:ascii="Times New Roman" w:hAnsi="Times New Roman" w:cs="Times New Roman"/>
          <w:sz w:val="24"/>
          <w:szCs w:val="24"/>
        </w:rPr>
        <w:t xml:space="preserve"> Асхарова А.С., </w:t>
      </w:r>
      <w:r w:rsidRPr="00034CE4">
        <w:rPr>
          <w:rFonts w:ascii="Times New Roman" w:hAnsi="Times New Roman" w:cs="Times New Roman"/>
          <w:sz w:val="24"/>
          <w:szCs w:val="24"/>
        </w:rPr>
        <w:t>Пигарева Л.А.</w:t>
      </w:r>
      <w:r>
        <w:rPr>
          <w:rFonts w:ascii="Times New Roman" w:hAnsi="Times New Roman" w:cs="Times New Roman"/>
          <w:sz w:val="24"/>
          <w:szCs w:val="24"/>
        </w:rPr>
        <w:t xml:space="preserve"> успешно организуют процесс развития у обучающихся навыков контрольно-оценочной самостоятельности. </w:t>
      </w:r>
    </w:p>
    <w:p w:rsidR="00E41ECD" w:rsidRPr="00034CE4" w:rsidRDefault="00E41ECD" w:rsidP="00E41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из результатов сложившейся в Гимназии подсистемы непрерывного обучения учителей, реализующих ООП НОО, стало изменение представлений учителей о формах работы в системе внеурочной деятельности. На начальном этапе, в связи с тем, что в тексте ФГОС НОО </w:t>
      </w:r>
      <w:r w:rsidRPr="00034CE4">
        <w:rPr>
          <w:rFonts w:ascii="Times New Roman" w:hAnsi="Times New Roman" w:cs="Times New Roman"/>
          <w:sz w:val="24"/>
          <w:szCs w:val="24"/>
        </w:rPr>
        <w:t xml:space="preserve">говорится об «учебной» и «внеурочной» деятельности», </w:t>
      </w:r>
      <w:r>
        <w:rPr>
          <w:rFonts w:ascii="Times New Roman" w:hAnsi="Times New Roman" w:cs="Times New Roman"/>
          <w:sz w:val="24"/>
          <w:szCs w:val="24"/>
        </w:rPr>
        <w:t>сложилось мнение</w:t>
      </w:r>
      <w:r w:rsidRPr="00034CE4">
        <w:rPr>
          <w:rFonts w:ascii="Times New Roman" w:hAnsi="Times New Roman" w:cs="Times New Roman"/>
          <w:sz w:val="24"/>
          <w:szCs w:val="24"/>
        </w:rPr>
        <w:t xml:space="preserve">, что учебная деятельность всегда организована в форме урока, а внеурочная деятельность – это то, что относится к </w:t>
      </w:r>
      <w:r>
        <w:rPr>
          <w:rFonts w:ascii="Times New Roman" w:hAnsi="Times New Roman" w:cs="Times New Roman"/>
          <w:sz w:val="24"/>
          <w:szCs w:val="24"/>
        </w:rPr>
        <w:t xml:space="preserve">формам организации дополнительного образования детей (курсы по выбору (факультативные, элективные), кружки, студии, секции и т.п.). Большинство учителей не вникали в характеристику внеурочной деятельности, представленную в п.19.10 ФГОС НОО, в инструктивных письмах Минобрнауки России. Понадобилось значительное время для информационно-разъяснительной работы, использование в этом отношении административного ресурса: усиление в этом отношении регламентирующей и ориентационной функции в ежегодных УП и ПВД, обеспечивающих реализацию ООП НОО, активное включение педагогов в инновационную деятельность, чтобы учителям Гимназии, реализующим ООП НОО, стало </w:t>
      </w:r>
      <w:r w:rsidRPr="00034CE4">
        <w:rPr>
          <w:rFonts w:ascii="Times New Roman" w:hAnsi="Times New Roman" w:cs="Times New Roman"/>
          <w:sz w:val="24"/>
          <w:szCs w:val="24"/>
        </w:rPr>
        <w:t>очевидно, что достижение метапредметных результатов требует новых форм занятий</w:t>
      </w:r>
      <w:r>
        <w:rPr>
          <w:rFonts w:ascii="Times New Roman" w:hAnsi="Times New Roman" w:cs="Times New Roman"/>
          <w:sz w:val="24"/>
          <w:szCs w:val="24"/>
        </w:rPr>
        <w:t xml:space="preserve"> во ВД (</w:t>
      </w:r>
      <w:r w:rsidRPr="00034CE4">
        <w:rPr>
          <w:rFonts w:ascii="Times New Roman" w:hAnsi="Times New Roman" w:cs="Times New Roman"/>
          <w:sz w:val="24"/>
          <w:szCs w:val="24"/>
        </w:rPr>
        <w:t xml:space="preserve">консультаций, занятий по разработке и защите проектов, </w:t>
      </w:r>
      <w:r>
        <w:rPr>
          <w:rFonts w:ascii="Times New Roman" w:hAnsi="Times New Roman" w:cs="Times New Roman"/>
          <w:sz w:val="24"/>
          <w:szCs w:val="24"/>
        </w:rPr>
        <w:t xml:space="preserve">учебных экскурсий </w:t>
      </w:r>
      <w:r w:rsidRPr="00034CE4">
        <w:rPr>
          <w:rFonts w:ascii="Times New Roman" w:hAnsi="Times New Roman" w:cs="Times New Roman"/>
          <w:sz w:val="24"/>
          <w:szCs w:val="24"/>
        </w:rPr>
        <w:t>образовательных событий и пр.</w:t>
      </w:r>
      <w:r>
        <w:rPr>
          <w:rFonts w:ascii="Times New Roman" w:hAnsi="Times New Roman" w:cs="Times New Roman"/>
          <w:sz w:val="24"/>
          <w:szCs w:val="24"/>
        </w:rPr>
        <w:t xml:space="preserve">), что важное место в системе ВД должны занять единичные (разовые) мероприятия и краткосрочные образовательные события (предметные недели, к примеру) и др. В настоящее время нам не приходится убеждать учителей в значимости интеграции учебной и различных форм внеучебных форм организации деятельности с младших школьников. </w:t>
      </w:r>
      <w:r w:rsidRPr="00034CE4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увеличилась доля</w:t>
      </w:r>
      <w:r w:rsidRPr="00034CE4">
        <w:rPr>
          <w:rFonts w:ascii="Times New Roman" w:hAnsi="Times New Roman" w:cs="Times New Roman"/>
          <w:sz w:val="24"/>
          <w:szCs w:val="24"/>
        </w:rPr>
        <w:t xml:space="preserve"> неурочных форм занятий</w:t>
      </w:r>
      <w:r>
        <w:rPr>
          <w:rFonts w:ascii="Times New Roman" w:hAnsi="Times New Roman" w:cs="Times New Roman"/>
          <w:sz w:val="24"/>
          <w:szCs w:val="24"/>
        </w:rPr>
        <w:t>, планируемых в рабочих программах обязательных учебных</w:t>
      </w:r>
      <w:r w:rsidR="00295163">
        <w:rPr>
          <w:rFonts w:ascii="Times New Roman" w:hAnsi="Times New Roman" w:cs="Times New Roman"/>
          <w:sz w:val="24"/>
          <w:szCs w:val="24"/>
        </w:rPr>
        <w:t xml:space="preserve"> предметов. </w:t>
      </w:r>
    </w:p>
    <w:p w:rsidR="00295163" w:rsidRPr="00A33A67" w:rsidRDefault="00295163" w:rsidP="0029516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295163">
        <w:rPr>
          <w:rFonts w:ascii="Times New Roman" w:hAnsi="Times New Roman" w:cs="Times New Roman"/>
        </w:rPr>
        <w:t xml:space="preserve">3. </w:t>
      </w:r>
      <w:r w:rsidRPr="00122FF3">
        <w:rPr>
          <w:rFonts w:ascii="Times New Roman" w:hAnsi="Times New Roman" w:cs="Times New Roman"/>
          <w:b/>
          <w:spacing w:val="-3"/>
          <w:sz w:val="24"/>
          <w:szCs w:val="24"/>
        </w:rPr>
        <w:t>Общие сведения о реализации ООП НОО</w:t>
      </w:r>
    </w:p>
    <w:p w:rsidR="00295163" w:rsidRDefault="00295163" w:rsidP="002951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2019-2020 учебном году ООП НОО осваивалась </w:t>
      </w:r>
      <w:r w:rsidRPr="008B4E44">
        <w:rPr>
          <w:rFonts w:ascii="Times New Roman" w:hAnsi="Times New Roman" w:cs="Times New Roman"/>
          <w:sz w:val="24"/>
          <w:szCs w:val="24"/>
        </w:rPr>
        <w:t>485-ю</w:t>
      </w:r>
      <w:r w:rsidRPr="003D0C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обучающимися, </w:t>
      </w:r>
      <w:r w:rsidRPr="00C8138E">
        <w:rPr>
          <w:rFonts w:ascii="Times New Roman" w:hAnsi="Times New Roman" w:cs="Times New Roman"/>
          <w:sz w:val="24"/>
          <w:szCs w:val="24"/>
        </w:rPr>
        <w:t>сгруппированными на разных возрастных этапах</w:t>
      </w:r>
      <w:r>
        <w:rPr>
          <w:rFonts w:ascii="Times New Roman" w:hAnsi="Times New Roman" w:cs="Times New Roman"/>
          <w:sz w:val="24"/>
          <w:szCs w:val="24"/>
        </w:rPr>
        <w:t xml:space="preserve"> в 18 </w:t>
      </w:r>
      <w:r w:rsidRPr="00C8138E">
        <w:rPr>
          <w:rFonts w:ascii="Times New Roman" w:hAnsi="Times New Roman" w:cs="Times New Roman"/>
          <w:sz w:val="24"/>
          <w:szCs w:val="24"/>
        </w:rPr>
        <w:t>классов-комплектов.</w:t>
      </w:r>
    </w:p>
    <w:p w:rsidR="00295163" w:rsidRPr="00A33A67" w:rsidRDefault="00295163" w:rsidP="002951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A67">
        <w:rPr>
          <w:rFonts w:ascii="Times New Roman" w:eastAsia="Times New Roman" w:hAnsi="Times New Roman" w:cs="Times New Roman"/>
          <w:sz w:val="24"/>
          <w:szCs w:val="24"/>
        </w:rPr>
        <w:t xml:space="preserve">На начало года обучались 489 учащихся, а на конец учебного года в 1–4-х классах обучалось 485 учащихся, что на 2 обучающегося меньше, чем на окончание прошлого учебного года. Прибыло 14, выбыло 18 учащихся (в прошлом году выбыло 10 учащихся). Движение детей происходило в связи с переменой места жительства (12 учащихся) и переводом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внутри возрастной </w:t>
      </w:r>
      <w:r w:rsidRPr="00A33A67">
        <w:rPr>
          <w:rFonts w:ascii="Times New Roman" w:eastAsia="Times New Roman" w:hAnsi="Times New Roman" w:cs="Times New Roman"/>
          <w:sz w:val="24"/>
          <w:szCs w:val="24"/>
        </w:rPr>
        <w:t>параллели (6 учащихся). </w:t>
      </w:r>
      <w:r w:rsidRPr="00A33A67">
        <w:rPr>
          <w:rFonts w:ascii="Times New Roman" w:eastAsia="Times New Roman" w:hAnsi="Times New Roman" w:cs="Times New Roman"/>
          <w:i/>
          <w:iCs/>
          <w:sz w:val="24"/>
          <w:szCs w:val="24"/>
        </w:rPr>
        <w:t>Средняя наполняемость классов составила 27 человек.</w:t>
      </w:r>
    </w:p>
    <w:p w:rsidR="00295163" w:rsidRPr="00A33A67" w:rsidRDefault="00295163" w:rsidP="00295163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3"/>
        <w:gridCol w:w="2103"/>
        <w:gridCol w:w="2102"/>
        <w:gridCol w:w="2102"/>
        <w:gridCol w:w="1379"/>
      </w:tblGrid>
      <w:tr w:rsidR="00295163" w:rsidRPr="00A33A67" w:rsidTr="009C2C17">
        <w:trPr>
          <w:tblHeader/>
        </w:trPr>
        <w:tc>
          <w:tcPr>
            <w:tcW w:w="2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lastRenderedPageBreak/>
              <w:t>Параллель</w:t>
            </w:r>
          </w:p>
        </w:tc>
        <w:tc>
          <w:tcPr>
            <w:tcW w:w="2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Начало периода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hyperlink r:id="rId19" w:history="1">
              <w:r w:rsidRPr="00A33A67">
                <w:rPr>
                  <w:rStyle w:val="a9"/>
                  <w:rFonts w:ascii="Times New Roman" w:hAnsi="Times New Roman" w:cs="Times New Roman"/>
                  <w:color w:val="2291BE"/>
                  <w:sz w:val="24"/>
                  <w:szCs w:val="24"/>
                  <w:bdr w:val="none" w:sz="0" w:space="0" w:color="auto" w:frame="1"/>
                </w:rPr>
                <w:t>Прибыло</w:t>
              </w:r>
            </w:hyperlink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hyperlink r:id="rId20" w:history="1">
              <w:r w:rsidRPr="00A33A67">
                <w:rPr>
                  <w:rStyle w:val="a9"/>
                  <w:rFonts w:ascii="Times New Roman" w:hAnsi="Times New Roman" w:cs="Times New Roman"/>
                  <w:color w:val="2291BE"/>
                  <w:sz w:val="24"/>
                  <w:szCs w:val="24"/>
                  <w:bdr w:val="none" w:sz="0" w:space="0" w:color="auto" w:frame="1"/>
                </w:rPr>
                <w:t>Выбыло</w:t>
              </w:r>
            </w:hyperlink>
          </w:p>
        </w:tc>
        <w:tc>
          <w:tcPr>
            <w:tcW w:w="1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Конец периода</w:t>
            </w:r>
          </w:p>
        </w:tc>
      </w:tr>
      <w:tr w:rsidR="00295163" w:rsidRPr="00A33A67" w:rsidTr="009C2C1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295163" w:rsidRPr="00A33A67" w:rsidTr="009C2C1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295163" w:rsidRPr="00A33A67" w:rsidTr="009C2C1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95163" w:rsidRPr="00A33A67" w:rsidTr="009C2C1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295163" w:rsidRPr="00A33A67" w:rsidTr="009C2C1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</w:tr>
    </w:tbl>
    <w:p w:rsidR="00295163" w:rsidRPr="00A33A67" w:rsidRDefault="00295163" w:rsidP="00295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A67">
        <w:rPr>
          <w:rFonts w:ascii="Times New Roman" w:hAnsi="Times New Roman" w:cs="Times New Roman"/>
          <w:sz w:val="24"/>
          <w:szCs w:val="24"/>
        </w:rPr>
        <w:t>Перевод по параллели:</w:t>
      </w:r>
    </w:p>
    <w:p w:rsidR="00295163" w:rsidRPr="00A33A67" w:rsidRDefault="00295163" w:rsidP="00295163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3A67">
        <w:rPr>
          <w:rFonts w:ascii="Times New Roman" w:hAnsi="Times New Roman" w:cs="Times New Roman"/>
          <w:sz w:val="24"/>
          <w:szCs w:val="24"/>
        </w:rPr>
        <w:t>1кл. – 3 человека</w:t>
      </w:r>
    </w:p>
    <w:p w:rsidR="00295163" w:rsidRPr="00A33A67" w:rsidRDefault="00295163" w:rsidP="00295163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3A67">
        <w:rPr>
          <w:rFonts w:ascii="Times New Roman" w:hAnsi="Times New Roman" w:cs="Times New Roman"/>
          <w:sz w:val="24"/>
          <w:szCs w:val="24"/>
        </w:rPr>
        <w:t>2кл. – 2 человека</w:t>
      </w:r>
    </w:p>
    <w:p w:rsidR="00295163" w:rsidRPr="00A33A67" w:rsidRDefault="00295163" w:rsidP="00295163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3A67">
        <w:rPr>
          <w:rFonts w:ascii="Times New Roman" w:hAnsi="Times New Roman" w:cs="Times New Roman"/>
          <w:sz w:val="24"/>
          <w:szCs w:val="24"/>
        </w:rPr>
        <w:t>3 классы – 1 человек</w:t>
      </w:r>
    </w:p>
    <w:p w:rsidR="00295163" w:rsidRDefault="00295163" w:rsidP="00295163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38E">
        <w:rPr>
          <w:rFonts w:ascii="Times New Roman" w:eastAsia="Times New Roman" w:hAnsi="Times New Roman" w:cs="Times New Roman"/>
          <w:sz w:val="24"/>
          <w:szCs w:val="24"/>
        </w:rPr>
        <w:t>Все обучающиеся начальных классов освоили ООП НОО в полном объеме. В результате: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99</w:t>
      </w:r>
      <w:r w:rsidRPr="00C8138E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(100%), завершивших обучение в 4-ых классах, переведены на уровень ООО, остальные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138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386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1-3—х классов; 100%) -</w:t>
      </w:r>
      <w:r w:rsidRPr="00635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итогам промежуточной аттестации переведены в следующий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возрастной параллели (на следующий этап освоения ООП НОО Гимназии):</w:t>
      </w:r>
    </w:p>
    <w:p w:rsidR="00295163" w:rsidRPr="005C6DE7" w:rsidRDefault="00295163" w:rsidP="00295163">
      <w:pPr>
        <w:pStyle w:val="a5"/>
        <w:numPr>
          <w:ilvl w:val="0"/>
          <w:numId w:val="19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142 учащихся (100</w:t>
      </w:r>
      <w:r w:rsidRPr="005C6DE7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1-х классов</w:t>
      </w:r>
      <w:r w:rsidRPr="005C6DE7">
        <w:rPr>
          <w:rFonts w:ascii="Times New Roman" w:eastAsia="Times New Roman" w:hAnsi="Times New Roman" w:cs="Times New Roman"/>
          <w:color w:val="000000"/>
          <w:sz w:val="24"/>
          <w:szCs w:val="24"/>
        </w:rPr>
        <w:t>, завершивших освоение рабоч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программ учебных </w:t>
      </w:r>
      <w:r w:rsidRPr="005C6DE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предметов и курсов, предусмотренных учебным планом Гимназии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переведены во 2</w:t>
      </w:r>
      <w:r w:rsidRPr="005C6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класс,</w:t>
      </w:r>
    </w:p>
    <w:p w:rsidR="00295163" w:rsidRPr="005C6DE7" w:rsidRDefault="00295163" w:rsidP="00295163">
      <w:pPr>
        <w:pStyle w:val="a5"/>
        <w:numPr>
          <w:ilvl w:val="0"/>
          <w:numId w:val="19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136</w:t>
      </w:r>
      <w:r w:rsidRPr="005C6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(100%)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</w:t>
      </w:r>
      <w:r w:rsidRPr="005C6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завершивших освоение рабочих программ учебных предметов и курсов, предусмотренных учебным планом Гимназии, переведены в 3-ий класс, </w:t>
      </w:r>
    </w:p>
    <w:p w:rsidR="00295163" w:rsidRPr="00246FD9" w:rsidRDefault="00295163" w:rsidP="00295163">
      <w:pPr>
        <w:pStyle w:val="a5"/>
        <w:numPr>
          <w:ilvl w:val="0"/>
          <w:numId w:val="19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108 учащихся (100%) 3–х классов</w:t>
      </w:r>
      <w:r w:rsidRPr="005C6DE7">
        <w:rPr>
          <w:rFonts w:ascii="Times New Roman" w:eastAsia="Times New Roman" w:hAnsi="Times New Roman" w:cs="Times New Roman"/>
          <w:color w:val="000000"/>
          <w:sz w:val="24"/>
          <w:szCs w:val="24"/>
        </w:rPr>
        <w:t>, завершивших освоение рабочих программ учебных предметов и курсов, предусмотренных учебным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ланом Гимназии, переведены в 4-ый класс. </w:t>
      </w:r>
    </w:p>
    <w:p w:rsidR="00295163" w:rsidRPr="00246FD9" w:rsidRDefault="00295163" w:rsidP="00295163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количестве обучающихся и классов-комплектов в возрастной параллели по годам освоения ООП НОО (в динамике, за три уч. года) представлена в таблице 1.1.</w:t>
      </w:r>
    </w:p>
    <w:p w:rsidR="00295163" w:rsidRPr="00122FF3" w:rsidRDefault="00295163" w:rsidP="00295163">
      <w:pPr>
        <w:pStyle w:val="a5"/>
        <w:widowControl w:val="0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295163" w:rsidRPr="008B4E44" w:rsidRDefault="00295163" w:rsidP="00295163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4E37B3">
        <w:rPr>
          <w:rFonts w:ascii="Times New Roman" w:hAnsi="Times New Roman" w:cs="Times New Roman"/>
          <w:spacing w:val="-3"/>
          <w:sz w:val="24"/>
          <w:szCs w:val="24"/>
        </w:rPr>
        <w:t>Таблица 1.</w:t>
      </w:r>
      <w:r>
        <w:rPr>
          <w:rFonts w:ascii="Times New Roman" w:hAnsi="Times New Roman" w:cs="Times New Roman"/>
          <w:spacing w:val="-3"/>
          <w:sz w:val="24"/>
          <w:szCs w:val="24"/>
        </w:rPr>
        <w:t>1.</w:t>
      </w:r>
    </w:p>
    <w:p w:rsidR="00295163" w:rsidRDefault="00295163" w:rsidP="00295163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295163" w:rsidRPr="00246FD9" w:rsidRDefault="00295163" w:rsidP="00295163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246FD9">
        <w:rPr>
          <w:rFonts w:ascii="Times New Roman" w:hAnsi="Times New Roman" w:cs="Times New Roman"/>
          <w:b/>
          <w:spacing w:val="-3"/>
          <w:sz w:val="24"/>
          <w:szCs w:val="24"/>
        </w:rPr>
        <w:t>Общие статистические сведения об обучающимися, осваивающих ООП НОО (чел.)</w:t>
      </w:r>
    </w:p>
    <w:tbl>
      <w:tblPr>
        <w:tblW w:w="9889" w:type="dxa"/>
        <w:jc w:val="center"/>
        <w:tblBorders>
          <w:top w:val="thinThickLargeGap" w:sz="24" w:space="0" w:color="E36C0A" w:themeColor="accent6" w:themeShade="BF"/>
          <w:left w:val="thinThickLargeGap" w:sz="24" w:space="0" w:color="E36C0A" w:themeColor="accent6" w:themeShade="BF"/>
          <w:bottom w:val="thinThickLargeGap" w:sz="24" w:space="0" w:color="E36C0A" w:themeColor="accent6" w:themeShade="BF"/>
          <w:right w:val="thinThickLargeGap" w:sz="24" w:space="0" w:color="E36C0A" w:themeColor="accent6" w:themeShade="BF"/>
          <w:insideH w:val="thinThickLargeGap" w:sz="24" w:space="0" w:color="E36C0A" w:themeColor="accent6" w:themeShade="BF"/>
          <w:insideV w:val="thinThickLargeGap" w:sz="24" w:space="0" w:color="E36C0A" w:themeColor="accent6" w:themeShade="BF"/>
        </w:tblBorders>
        <w:tblLook w:val="0000"/>
      </w:tblPr>
      <w:tblGrid>
        <w:gridCol w:w="1388"/>
        <w:gridCol w:w="1219"/>
        <w:gridCol w:w="1685"/>
        <w:gridCol w:w="1219"/>
        <w:gridCol w:w="1431"/>
        <w:gridCol w:w="1389"/>
        <w:gridCol w:w="1558"/>
      </w:tblGrid>
      <w:tr w:rsidR="00295163" w:rsidRPr="004E37B3" w:rsidTr="009C2C17">
        <w:trPr>
          <w:cantSplit/>
          <w:trHeight w:val="271"/>
          <w:jc w:val="center"/>
        </w:trPr>
        <w:tc>
          <w:tcPr>
            <w:tcW w:w="1388" w:type="dxa"/>
            <w:vMerge w:val="restart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B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8501" w:type="dxa"/>
            <w:gridSpan w:val="6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B3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учебного </w:t>
            </w:r>
            <w:r w:rsidRPr="004E37B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295163" w:rsidRPr="004E37B3" w:rsidTr="009C2C17">
        <w:trPr>
          <w:cantSplit/>
          <w:trHeight w:val="183"/>
          <w:jc w:val="center"/>
        </w:trPr>
        <w:tc>
          <w:tcPr>
            <w:tcW w:w="1388" w:type="dxa"/>
            <w:vMerge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650" w:type="dxa"/>
            <w:gridSpan w:val="2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947" w:type="dxa"/>
            <w:gridSpan w:val="2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295163" w:rsidRPr="004E37B3" w:rsidTr="009C2C17">
        <w:trPr>
          <w:trHeight w:val="542"/>
          <w:jc w:val="center"/>
        </w:trPr>
        <w:tc>
          <w:tcPr>
            <w:tcW w:w="1388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освоения ООП НОО</w:t>
            </w:r>
          </w:p>
        </w:tc>
        <w:tc>
          <w:tcPr>
            <w:tcW w:w="1219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3">
              <w:rPr>
                <w:rFonts w:ascii="Times New Roman" w:hAnsi="Times New Roman" w:cs="Times New Roman"/>
                <w:sz w:val="24"/>
                <w:szCs w:val="24"/>
              </w:rPr>
              <w:t>Число классов</w:t>
            </w:r>
          </w:p>
        </w:tc>
        <w:tc>
          <w:tcPr>
            <w:tcW w:w="1685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219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3">
              <w:rPr>
                <w:rFonts w:ascii="Times New Roman" w:hAnsi="Times New Roman" w:cs="Times New Roman"/>
                <w:sz w:val="24"/>
                <w:szCs w:val="24"/>
              </w:rPr>
              <w:t>Число классов</w:t>
            </w:r>
          </w:p>
        </w:tc>
        <w:tc>
          <w:tcPr>
            <w:tcW w:w="1431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389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3">
              <w:rPr>
                <w:rFonts w:ascii="Times New Roman" w:hAnsi="Times New Roman" w:cs="Times New Roman"/>
                <w:sz w:val="24"/>
                <w:szCs w:val="24"/>
              </w:rPr>
              <w:t>Число классов</w:t>
            </w:r>
          </w:p>
        </w:tc>
        <w:tc>
          <w:tcPr>
            <w:tcW w:w="1558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295163" w:rsidRPr="004E37B3" w:rsidTr="009C2C17">
        <w:trPr>
          <w:trHeight w:val="414"/>
          <w:jc w:val="center"/>
        </w:trPr>
        <w:tc>
          <w:tcPr>
            <w:tcW w:w="1388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295163" w:rsidRPr="00B232EB" w:rsidRDefault="00295163" w:rsidP="009C2C17">
            <w:pPr>
              <w:jc w:val="center"/>
              <w:rPr>
                <w:rFonts w:ascii="Times New Roman" w:hAnsi="Times New Roman" w:cs="Times New Roman"/>
              </w:rPr>
            </w:pPr>
            <w:r w:rsidRPr="00B232E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19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295163" w:rsidRPr="00B232EB" w:rsidRDefault="00295163" w:rsidP="009C2C17">
            <w:pPr>
              <w:jc w:val="center"/>
              <w:rPr>
                <w:rFonts w:ascii="Times New Roman" w:hAnsi="Times New Roman" w:cs="Times New Roman"/>
              </w:rPr>
            </w:pPr>
            <w:r w:rsidRPr="00B232E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89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295163" w:rsidRPr="004E37B3" w:rsidTr="009C2C17">
        <w:trPr>
          <w:trHeight w:val="271"/>
          <w:jc w:val="center"/>
        </w:trPr>
        <w:tc>
          <w:tcPr>
            <w:tcW w:w="1388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9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295163" w:rsidRPr="00B232EB" w:rsidRDefault="00295163" w:rsidP="009C2C17">
            <w:pPr>
              <w:jc w:val="center"/>
              <w:rPr>
                <w:rFonts w:ascii="Times New Roman" w:hAnsi="Times New Roman" w:cs="Times New Roman"/>
              </w:rPr>
            </w:pPr>
            <w:r w:rsidRPr="00B232E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19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295163" w:rsidRPr="00B232EB" w:rsidRDefault="00295163" w:rsidP="009C2C17">
            <w:pPr>
              <w:jc w:val="center"/>
              <w:rPr>
                <w:rFonts w:ascii="Times New Roman" w:hAnsi="Times New Roman" w:cs="Times New Roman"/>
              </w:rPr>
            </w:pPr>
            <w:r w:rsidRPr="00B232E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89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295163" w:rsidRPr="004E37B3" w:rsidTr="009C2C17">
        <w:trPr>
          <w:trHeight w:val="271"/>
          <w:jc w:val="center"/>
        </w:trPr>
        <w:tc>
          <w:tcPr>
            <w:tcW w:w="1388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19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:rsidR="00295163" w:rsidRPr="00B232EB" w:rsidRDefault="00295163" w:rsidP="009C2C17">
            <w:pPr>
              <w:jc w:val="center"/>
              <w:rPr>
                <w:rFonts w:ascii="Times New Roman" w:hAnsi="Times New Roman" w:cs="Times New Roman"/>
              </w:rPr>
            </w:pPr>
            <w:r w:rsidRPr="00B232E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389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95163" w:rsidRPr="004E37B3" w:rsidTr="009C2C17">
        <w:trPr>
          <w:trHeight w:val="254"/>
          <w:jc w:val="center"/>
        </w:trPr>
        <w:tc>
          <w:tcPr>
            <w:tcW w:w="1388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19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295163" w:rsidRPr="00B232EB" w:rsidRDefault="00295163" w:rsidP="009C2C17">
            <w:pPr>
              <w:jc w:val="center"/>
              <w:rPr>
                <w:rFonts w:ascii="Times New Roman" w:hAnsi="Times New Roman" w:cs="Times New Roman"/>
              </w:rPr>
            </w:pPr>
            <w:r w:rsidRPr="00B232E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89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295163" w:rsidRPr="004E37B3" w:rsidTr="009C2C17">
        <w:trPr>
          <w:trHeight w:val="328"/>
          <w:jc w:val="center"/>
        </w:trPr>
        <w:tc>
          <w:tcPr>
            <w:tcW w:w="1388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9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5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3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19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1" w:type="dxa"/>
          </w:tcPr>
          <w:p w:rsidR="00295163" w:rsidRPr="00B232EB" w:rsidRDefault="00295163" w:rsidP="009C2C17">
            <w:pPr>
              <w:jc w:val="center"/>
              <w:rPr>
                <w:rFonts w:ascii="Times New Roman" w:hAnsi="Times New Roman" w:cs="Times New Roman"/>
              </w:rPr>
            </w:pPr>
            <w:r w:rsidRPr="00B232EB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389" w:type="dxa"/>
          </w:tcPr>
          <w:p w:rsidR="00295163" w:rsidRPr="004E37B3" w:rsidRDefault="00295163" w:rsidP="009C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Align w:val="center"/>
          </w:tcPr>
          <w:p w:rsidR="00295163" w:rsidRPr="00A33A67" w:rsidRDefault="00295163" w:rsidP="009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</w:tr>
    </w:tbl>
    <w:p w:rsidR="00295163" w:rsidRDefault="00295163" w:rsidP="002951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95163" w:rsidRDefault="00295163" w:rsidP="002951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ходе реализации ООП НОО администрацией и педагогическим коллективом уделялось должное внимание созданию и развитию комфортной образовательной среды за счет:</w:t>
      </w:r>
    </w:p>
    <w:p w:rsidR="00295163" w:rsidRPr="002E41FA" w:rsidRDefault="00295163" w:rsidP="0029516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1FA">
        <w:rPr>
          <w:rFonts w:ascii="Times New Roman" w:hAnsi="Times New Roman" w:cs="Times New Roman"/>
          <w:sz w:val="24"/>
          <w:szCs w:val="24"/>
        </w:rPr>
        <w:t xml:space="preserve">оптимизации 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 за счет интеграции</w:t>
      </w:r>
      <w:r w:rsidRPr="002E41FA">
        <w:rPr>
          <w:rFonts w:ascii="Times New Roman" w:hAnsi="Times New Roman" w:cs="Times New Roman"/>
          <w:sz w:val="24"/>
          <w:szCs w:val="24"/>
        </w:rPr>
        <w:t xml:space="preserve"> ур</w:t>
      </w:r>
      <w:r>
        <w:rPr>
          <w:rFonts w:ascii="Times New Roman" w:hAnsi="Times New Roman" w:cs="Times New Roman"/>
          <w:sz w:val="24"/>
          <w:szCs w:val="24"/>
        </w:rPr>
        <w:t>очной и внеурочной деятельности</w:t>
      </w:r>
      <w:r w:rsidRPr="002E41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5163" w:rsidRPr="002E41FA" w:rsidRDefault="00295163" w:rsidP="0029516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снижению</w:t>
      </w:r>
      <w:r w:rsidRPr="002E41FA">
        <w:rPr>
          <w:rFonts w:ascii="Times New Roman" w:hAnsi="Times New Roman" w:cs="Times New Roman"/>
          <w:sz w:val="24"/>
          <w:szCs w:val="24"/>
        </w:rPr>
        <w:t xml:space="preserve"> уче</w:t>
      </w:r>
      <w:r>
        <w:rPr>
          <w:rFonts w:ascii="Times New Roman" w:hAnsi="Times New Roman" w:cs="Times New Roman"/>
          <w:sz w:val="24"/>
          <w:szCs w:val="24"/>
        </w:rPr>
        <w:t>бной нагрузки обучающихся</w:t>
      </w:r>
      <w:r w:rsidRPr="002E41FA">
        <w:rPr>
          <w:rFonts w:ascii="Times New Roman" w:hAnsi="Times New Roman" w:cs="Times New Roman"/>
          <w:sz w:val="24"/>
          <w:szCs w:val="24"/>
        </w:rPr>
        <w:t xml:space="preserve"> за счет ч</w:t>
      </w:r>
      <w:r>
        <w:rPr>
          <w:rFonts w:ascii="Times New Roman" w:hAnsi="Times New Roman" w:cs="Times New Roman"/>
          <w:sz w:val="24"/>
          <w:szCs w:val="24"/>
        </w:rPr>
        <w:t>ередование видов деятельности ииспользования средств нелинейного расписания</w:t>
      </w:r>
      <w:r w:rsidRPr="002E41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5163" w:rsidRPr="002E41FA" w:rsidRDefault="00295163" w:rsidP="0029516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систематизации в рамках единого функционального</w:t>
      </w:r>
      <w:r w:rsidRPr="002E41FA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 xml:space="preserve">а образовательных, развивающих </w:t>
      </w:r>
      <w:r w:rsidRPr="002E41FA">
        <w:rPr>
          <w:rFonts w:ascii="Times New Roman" w:hAnsi="Times New Roman" w:cs="Times New Roman"/>
          <w:sz w:val="24"/>
          <w:szCs w:val="24"/>
        </w:rPr>
        <w:t xml:space="preserve">и оздоровительных процессов; </w:t>
      </w:r>
    </w:p>
    <w:p w:rsidR="00295163" w:rsidRPr="002E41FA" w:rsidRDefault="00295163" w:rsidP="0029516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1FA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яризации образовательного пространства</w:t>
      </w:r>
      <w:r w:rsidRPr="002E41FA">
        <w:rPr>
          <w:rFonts w:ascii="Times New Roman" w:hAnsi="Times New Roman" w:cs="Times New Roman"/>
          <w:sz w:val="24"/>
          <w:szCs w:val="24"/>
        </w:rPr>
        <w:t xml:space="preserve"> Гимназии с выделением разно акцент</w:t>
      </w:r>
      <w:r>
        <w:rPr>
          <w:rFonts w:ascii="Times New Roman" w:hAnsi="Times New Roman" w:cs="Times New Roman"/>
          <w:sz w:val="24"/>
          <w:szCs w:val="24"/>
        </w:rPr>
        <w:t xml:space="preserve">ированных зон: </w:t>
      </w:r>
      <w:r w:rsidRPr="002E41FA">
        <w:rPr>
          <w:rFonts w:ascii="Times New Roman" w:hAnsi="Times New Roman" w:cs="Times New Roman"/>
          <w:sz w:val="24"/>
          <w:szCs w:val="24"/>
        </w:rPr>
        <w:t>учебные кабинеты, кабинеты для занятий внеурочной деятельностью, библиотека, компьютерный класс, спортивный зал, актовый зал, помещения</w:t>
      </w:r>
      <w:r>
        <w:rPr>
          <w:rFonts w:ascii="Times New Roman" w:hAnsi="Times New Roman" w:cs="Times New Roman"/>
          <w:sz w:val="24"/>
          <w:szCs w:val="24"/>
        </w:rPr>
        <w:t xml:space="preserve"> для работы целевых учебных групп, в т.ч. разновозрастных; пространственных зон</w:t>
      </w:r>
      <w:r w:rsidRPr="002E41FA">
        <w:rPr>
          <w:rFonts w:ascii="Times New Roman" w:hAnsi="Times New Roman" w:cs="Times New Roman"/>
          <w:sz w:val="24"/>
          <w:szCs w:val="24"/>
        </w:rPr>
        <w:t xml:space="preserve"> для общения и уединения, для игр, подвижных занятий и спокойной работы, про</w:t>
      </w:r>
      <w:r>
        <w:rPr>
          <w:rFonts w:ascii="Times New Roman" w:hAnsi="Times New Roman" w:cs="Times New Roman"/>
          <w:sz w:val="24"/>
          <w:szCs w:val="24"/>
        </w:rPr>
        <w:t>ведения образовательных событий</w:t>
      </w:r>
      <w:r w:rsidRPr="002E41FA">
        <w:rPr>
          <w:rFonts w:ascii="Times New Roman" w:hAnsi="Times New Roman" w:cs="Times New Roman"/>
          <w:sz w:val="24"/>
          <w:szCs w:val="24"/>
        </w:rPr>
        <w:t xml:space="preserve">. </w:t>
      </w:r>
      <w:r w:rsidRPr="002E41FA">
        <w:rPr>
          <w:rFonts w:ascii="Times New Roman" w:hAnsi="Times New Roman" w:cs="Times New Roman"/>
          <w:sz w:val="24"/>
          <w:szCs w:val="24"/>
        </w:rPr>
        <w:tab/>
      </w:r>
    </w:p>
    <w:p w:rsidR="00295163" w:rsidRPr="008133F3" w:rsidRDefault="00295163" w:rsidP="00295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3F3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образовательного процесса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Гимназии на уровне НОО имела</w:t>
      </w:r>
      <w:r w:rsidRPr="008133F3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следующие особенности:</w:t>
      </w:r>
    </w:p>
    <w:p w:rsidR="00295163" w:rsidRDefault="00295163" w:rsidP="00295163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1-4-е классы осваивали ООП НОО, спроектированную на основетребований </w:t>
      </w:r>
      <w:r w:rsidRPr="008133F3">
        <w:rPr>
          <w:rFonts w:ascii="Times New Roman" w:eastAsia="Times New Roman" w:hAnsi="Times New Roman" w:cs="Times New Roman"/>
          <w:sz w:val="24"/>
          <w:szCs w:val="24"/>
        </w:rPr>
        <w:t>ФГОС 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учетом изм. и дополнений) и с учетом ПООП НОО, включенной в Реестр ПООП общего образования: </w:t>
      </w:r>
      <w:hyperlink r:id="rId21" w:history="1">
        <w:r w:rsidRPr="00BB0385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http://fgosreestr.ru/</w:t>
        </w:r>
      </w:hyperlink>
      <w:r w:rsidRPr="008133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5163" w:rsidRDefault="00295163" w:rsidP="00295163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C76">
        <w:rPr>
          <w:rFonts w:ascii="Times New Roman" w:eastAsia="Times New Roman" w:hAnsi="Times New Roman" w:cs="Times New Roman"/>
          <w:sz w:val="24"/>
          <w:szCs w:val="24"/>
        </w:rPr>
        <w:t xml:space="preserve">1-4-е классы обучались в режиме пятидневной рабочей недели, </w:t>
      </w:r>
    </w:p>
    <w:p w:rsidR="00295163" w:rsidRPr="003D0C76" w:rsidRDefault="00295163" w:rsidP="00295163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C76">
        <w:rPr>
          <w:rFonts w:ascii="Times New Roman" w:eastAsia="Times New Roman" w:hAnsi="Times New Roman" w:cs="Times New Roman"/>
          <w:sz w:val="24"/>
          <w:szCs w:val="24"/>
        </w:rPr>
        <w:t xml:space="preserve">со 2-го класса изучался в качестве обязательного учебный предмет «Английский язык»; </w:t>
      </w:r>
    </w:p>
    <w:p w:rsidR="00295163" w:rsidRDefault="00295163" w:rsidP="00295163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337">
        <w:rPr>
          <w:rFonts w:ascii="Times New Roman" w:eastAsia="Times New Roman" w:hAnsi="Times New Roman" w:cs="Times New Roman"/>
          <w:sz w:val="24"/>
          <w:szCs w:val="24"/>
        </w:rPr>
        <w:t>обучение правилам безопасного поведения и о</w:t>
      </w:r>
      <w:r>
        <w:rPr>
          <w:rFonts w:ascii="Times New Roman" w:eastAsia="Times New Roman" w:hAnsi="Times New Roman" w:cs="Times New Roman"/>
          <w:sz w:val="24"/>
          <w:szCs w:val="24"/>
        </w:rPr>
        <w:t>сновам культуры здорового и эко</w:t>
      </w:r>
      <w:r w:rsidRPr="00953337">
        <w:rPr>
          <w:rFonts w:ascii="Times New Roman" w:eastAsia="Times New Roman" w:hAnsi="Times New Roman" w:cs="Times New Roman"/>
          <w:sz w:val="24"/>
          <w:szCs w:val="24"/>
        </w:rPr>
        <w:t>логическ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целесообразного образа жизни </w:t>
      </w:r>
      <w:r w:rsidRPr="00953337">
        <w:rPr>
          <w:rFonts w:ascii="Times New Roman" w:eastAsia="Times New Roman" w:hAnsi="Times New Roman" w:cs="Times New Roman"/>
          <w:sz w:val="24"/>
          <w:szCs w:val="24"/>
        </w:rPr>
        <w:t xml:space="preserve">осуществлялась через все обязательные учебные предмета, а также курсы и мероприятия, предусмотренные планом внеурочной деятельности; </w:t>
      </w:r>
    </w:p>
    <w:p w:rsidR="00295163" w:rsidRPr="00953337" w:rsidRDefault="00295163" w:rsidP="00295163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целях выравнивания стартовых возможностей потенциальных первоклассников </w:t>
      </w:r>
      <w:r w:rsidRPr="00953337">
        <w:rPr>
          <w:rFonts w:ascii="Times New Roman" w:eastAsia="Times New Roman" w:hAnsi="Times New Roman" w:cs="Times New Roman"/>
          <w:sz w:val="24"/>
          <w:szCs w:val="24"/>
        </w:rPr>
        <w:t>функционировали группыпредшкольной подготовки «Школа будущего первоклассника»;</w:t>
      </w:r>
    </w:p>
    <w:p w:rsidR="00295163" w:rsidRDefault="00295163" w:rsidP="00295163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3F3">
        <w:rPr>
          <w:rFonts w:ascii="Times New Roman" w:eastAsia="Times New Roman" w:hAnsi="Times New Roman" w:cs="Times New Roman"/>
          <w:sz w:val="24"/>
          <w:szCs w:val="24"/>
        </w:rPr>
        <w:t>в 1-4</w:t>
      </w:r>
      <w:r>
        <w:rPr>
          <w:rFonts w:ascii="Times New Roman" w:eastAsia="Times New Roman" w:hAnsi="Times New Roman" w:cs="Times New Roman"/>
          <w:sz w:val="24"/>
          <w:szCs w:val="24"/>
        </w:rPr>
        <w:t>-х классах реализовывалась 3</w:t>
      </w:r>
      <w:r w:rsidRPr="008133F3">
        <w:rPr>
          <w:rFonts w:ascii="Times New Roman" w:eastAsia="Times New Roman" w:hAnsi="Times New Roman" w:cs="Times New Roman"/>
          <w:sz w:val="24"/>
          <w:szCs w:val="24"/>
        </w:rPr>
        <w:t xml:space="preserve">-х </w:t>
      </w:r>
      <w:r>
        <w:rPr>
          <w:rFonts w:ascii="Times New Roman" w:eastAsia="Times New Roman" w:hAnsi="Times New Roman" w:cs="Times New Roman"/>
          <w:sz w:val="24"/>
          <w:szCs w:val="24"/>
        </w:rPr>
        <w:t>часовая программа по учебному предмету «Ф</w:t>
      </w:r>
      <w:r w:rsidRPr="008133F3">
        <w:rPr>
          <w:rFonts w:ascii="Times New Roman" w:eastAsia="Times New Roman" w:hAnsi="Times New Roman" w:cs="Times New Roman"/>
          <w:sz w:val="24"/>
          <w:szCs w:val="24"/>
        </w:rPr>
        <w:t>изическая культура»</w:t>
      </w:r>
      <w:r>
        <w:rPr>
          <w:rFonts w:ascii="Times New Roman" w:eastAsia="Times New Roman" w:hAnsi="Times New Roman" w:cs="Times New Roman"/>
          <w:sz w:val="24"/>
          <w:szCs w:val="24"/>
        </w:rPr>
        <w:t>, включающая инвариантную часть (2 часа в неделю в учебном плане) и вариативную часть (1 час в неделю в плане внеурочной деятельности). Вариативная часть учебной программы реализовывалась по двум направлениям: общеразвивающее и оздоровительное; в рамках оздоровительного направления предусматривались занятия этнокультурной направленности, курс «Спортивнык игры народовРосии», в т.ч. игры народов Астраханской области;</w:t>
      </w:r>
    </w:p>
    <w:p w:rsidR="00295163" w:rsidRPr="004839E2" w:rsidRDefault="00295163" w:rsidP="00295163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ООП НОО в 1-2-х классах учебно-методически обеспечивалось, </w:t>
      </w:r>
      <w:r w:rsidRPr="009E3CB2">
        <w:rPr>
          <w:rFonts w:ascii="Times New Roman" w:eastAsia="Times New Roman" w:hAnsi="Times New Roman" w:cs="Times New Roman"/>
          <w:sz w:val="24"/>
          <w:szCs w:val="24"/>
        </w:rPr>
        <w:t>УМК «</w:t>
      </w:r>
      <w:r>
        <w:rPr>
          <w:rFonts w:ascii="Times New Roman" w:eastAsia="Times New Roman" w:hAnsi="Times New Roman" w:cs="Times New Roman"/>
          <w:sz w:val="24"/>
          <w:szCs w:val="24"/>
        </w:rPr>
        <w:t>Школа России</w:t>
      </w:r>
      <w:r w:rsidRPr="009E3CB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B52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5163" w:rsidRDefault="00295163" w:rsidP="00295163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ООП НОО в 3-4-х классах учебно-методически обеспечивалось, </w:t>
      </w:r>
      <w:r w:rsidRPr="009E3CB2">
        <w:rPr>
          <w:rFonts w:ascii="Times New Roman" w:eastAsia="Times New Roman" w:hAnsi="Times New Roman" w:cs="Times New Roman"/>
          <w:sz w:val="24"/>
          <w:szCs w:val="24"/>
        </w:rPr>
        <w:t>УМК «Начальная школа 21 века»</w:t>
      </w:r>
      <w:r w:rsidRPr="000B52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5163" w:rsidRPr="004839E2" w:rsidRDefault="00295163" w:rsidP="00295163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17 из 18  классов </w:t>
      </w:r>
      <w:r w:rsidRPr="009E3CB2">
        <w:rPr>
          <w:rFonts w:ascii="Times New Roman" w:eastAsia="Times New Roman" w:hAnsi="Times New Roman" w:cs="Times New Roman"/>
          <w:sz w:val="24"/>
          <w:szCs w:val="24"/>
        </w:rPr>
        <w:t xml:space="preserve"> использовался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также учебно-</w:t>
      </w:r>
      <w:r w:rsidRPr="009E3CB2">
        <w:rPr>
          <w:rFonts w:ascii="Times New Roman" w:hAnsi="Times New Roman" w:cs="Times New Roman"/>
          <w:sz w:val="24"/>
          <w:szCs w:val="24"/>
        </w:rPr>
        <w:t xml:space="preserve">методический комплект курса математики «Учусь учиться» для 1–4 х классов автора Л.Г. Петерсон, как это и </w:t>
      </w:r>
      <w:r>
        <w:rPr>
          <w:rFonts w:ascii="Times New Roman" w:hAnsi="Times New Roman" w:cs="Times New Roman"/>
          <w:sz w:val="24"/>
          <w:szCs w:val="24"/>
        </w:rPr>
        <w:t>предусмотрено ООП НОО;</w:t>
      </w:r>
    </w:p>
    <w:p w:rsidR="00295163" w:rsidRDefault="00295163" w:rsidP="00295163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1-3-х  классах всех возрастных параллелей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реализовывался </w:t>
      </w:r>
      <w:r w:rsidRPr="005256C0">
        <w:rPr>
          <w:rFonts w:ascii="Times New Roman" w:hAnsi="Times New Roman"/>
          <w:sz w:val="24"/>
          <w:szCs w:val="24"/>
          <w:shd w:val="clear" w:color="auto" w:fill="FFFFFF"/>
        </w:rPr>
        <w:t>учебный курс «Родно</w:t>
      </w:r>
      <w:r>
        <w:rPr>
          <w:rFonts w:ascii="Times New Roman" w:hAnsi="Times New Roman"/>
          <w:sz w:val="24"/>
          <w:szCs w:val="24"/>
          <w:shd w:val="clear" w:color="auto" w:fill="FFFFFF"/>
        </w:rPr>
        <w:t>й (русский) язык</w:t>
      </w:r>
      <w:r w:rsidRPr="005256C0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(1час), в 4-х классах -  </w:t>
      </w:r>
      <w:r w:rsidRPr="005256C0">
        <w:rPr>
          <w:rFonts w:ascii="Times New Roman" w:hAnsi="Times New Roman"/>
          <w:sz w:val="24"/>
          <w:szCs w:val="24"/>
          <w:shd w:val="clear" w:color="auto" w:fill="FFFFFF"/>
        </w:rPr>
        <w:t>«Родно</w:t>
      </w:r>
      <w:r>
        <w:rPr>
          <w:rFonts w:ascii="Times New Roman" w:hAnsi="Times New Roman"/>
          <w:sz w:val="24"/>
          <w:szCs w:val="24"/>
          <w:shd w:val="clear" w:color="auto" w:fill="FFFFFF"/>
        </w:rPr>
        <w:t>й (русский) язык</w:t>
      </w:r>
      <w:r w:rsidRPr="005256C0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(0,5 час) и «Л</w:t>
      </w:r>
      <w:r w:rsidRPr="005256C0">
        <w:rPr>
          <w:rFonts w:ascii="Times New Roman" w:hAnsi="Times New Roman"/>
          <w:sz w:val="24"/>
          <w:szCs w:val="24"/>
          <w:shd w:val="clear" w:color="auto" w:fill="FFFFFF"/>
        </w:rPr>
        <w:t xml:space="preserve">итературное чтение на родном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(русском) </w:t>
      </w:r>
      <w:r w:rsidRPr="005256C0">
        <w:rPr>
          <w:rFonts w:ascii="Times New Roman" w:hAnsi="Times New Roman"/>
          <w:sz w:val="24"/>
          <w:szCs w:val="24"/>
          <w:shd w:val="clear" w:color="auto" w:fill="FFFFFF"/>
        </w:rPr>
        <w:t>языке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(0,5 часа). Разработанный </w:t>
      </w:r>
      <w:r w:rsidRPr="005256C0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организационно-методический подход позволил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нам </w:t>
      </w:r>
      <w:r w:rsidRPr="005256C0">
        <w:rPr>
          <w:rFonts w:ascii="Times New Roman" w:hAnsi="Times New Roman"/>
          <w:sz w:val="24"/>
          <w:szCs w:val="24"/>
          <w:shd w:val="clear" w:color="auto" w:fill="FFFFFF"/>
        </w:rPr>
        <w:t>выбрать в качестве основного средства решения задач реализации содержания ПО «Родной язык и литературное чтение на родном языке» (см. п.19.3 ФГОС НОО) и обеспечения достижения требований ФГОС НОО к предметным результатам данной ПО (см. п. 12.2. ФГОС НОО).</w:t>
      </w:r>
    </w:p>
    <w:p w:rsidR="00295163" w:rsidRPr="008E3D3F" w:rsidRDefault="00295163" w:rsidP="00295163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B2">
        <w:rPr>
          <w:rFonts w:ascii="Times New Roman" w:eastAsia="Times New Roman" w:hAnsi="Times New Roman" w:cs="Times New Roman"/>
          <w:sz w:val="24"/>
          <w:szCs w:val="24"/>
        </w:rPr>
        <w:t>во всех классах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возрастных параллелей 1-4-х, </w:t>
      </w:r>
      <w:r w:rsidRPr="009E3CB2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обязательной (инвариантной) части </w:t>
      </w:r>
      <w:r w:rsidRPr="009E3CB2">
        <w:rPr>
          <w:rFonts w:ascii="Times New Roman" w:hAnsi="Times New Roman" w:cs="Times New Roman"/>
          <w:sz w:val="24"/>
          <w:szCs w:val="24"/>
        </w:rPr>
        <w:t>ПВД</w:t>
      </w:r>
      <w:r>
        <w:rPr>
          <w:rFonts w:ascii="Times New Roman" w:hAnsi="Times New Roman" w:cs="Times New Roman"/>
          <w:sz w:val="24"/>
          <w:szCs w:val="24"/>
        </w:rPr>
        <w:t xml:space="preserve"> (ИЧ ПВД</w:t>
      </w:r>
      <w:r>
        <w:rPr>
          <w:rStyle w:val="aa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),</w:t>
      </w:r>
      <w:r w:rsidRPr="009E3CB2">
        <w:rPr>
          <w:rFonts w:ascii="Times New Roman" w:eastAsia="Times New Roman" w:hAnsi="Times New Roman" w:cs="Times New Roman"/>
          <w:sz w:val="24"/>
          <w:szCs w:val="24"/>
        </w:rPr>
        <w:t xml:space="preserve"> реализовывался</w:t>
      </w:r>
      <w:r w:rsidRPr="009E3CB2">
        <w:rPr>
          <w:rFonts w:ascii="Times New Roman" w:hAnsi="Times New Roman" w:cs="Times New Roman"/>
          <w:sz w:val="24"/>
          <w:szCs w:val="24"/>
        </w:rPr>
        <w:t xml:space="preserve">надпредметный курс «Мир </w:t>
      </w:r>
      <w:r w:rsidRPr="009E3CB2">
        <w:rPr>
          <w:rFonts w:ascii="Times New Roman" w:hAnsi="Times New Roman" w:cs="Times New Roman"/>
          <w:sz w:val="24"/>
          <w:szCs w:val="24"/>
        </w:rPr>
        <w:lastRenderedPageBreak/>
        <w:t>деятельности»,</w:t>
      </w:r>
      <w:r>
        <w:rPr>
          <w:rFonts w:ascii="Times New Roman" w:hAnsi="Times New Roman"/>
          <w:sz w:val="24"/>
          <w:szCs w:val="24"/>
        </w:rPr>
        <w:t xml:space="preserve">рабочая программа которого формировалась на основе соответствующей программы, разработанной </w:t>
      </w:r>
      <w:r w:rsidRPr="00724BC1">
        <w:rPr>
          <w:rFonts w:ascii="Times New Roman" w:hAnsi="Times New Roman"/>
          <w:sz w:val="24"/>
          <w:szCs w:val="24"/>
          <w:shd w:val="clear" w:color="auto" w:fill="FFFFFF"/>
        </w:rPr>
        <w:t>Центром системно-деятельностной педагогики «Школа 2000…»под научным руководством доктора педагогических наук, профессора Л.Г. Петерсон</w:t>
      </w:r>
      <w:r>
        <w:rPr>
          <w:rStyle w:val="aa"/>
          <w:rFonts w:ascii="Times New Roman" w:hAnsi="Times New Roman"/>
          <w:sz w:val="24"/>
          <w:szCs w:val="24"/>
          <w:shd w:val="clear" w:color="auto" w:fill="FFFFFF"/>
        </w:rPr>
        <w:footnoteReference w:id="7"/>
      </w:r>
      <w:r>
        <w:rPr>
          <w:rFonts w:ascii="Times New Roman" w:hAnsi="Times New Roman"/>
          <w:sz w:val="24"/>
          <w:szCs w:val="24"/>
          <w:shd w:val="clear" w:color="auto" w:fill="FFFFFF"/>
        </w:rPr>
        <w:t>; курс</w:t>
      </w:r>
      <w:r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9E3CB2">
        <w:rPr>
          <w:rFonts w:ascii="Times New Roman" w:hAnsi="Times New Roman" w:cs="Times New Roman"/>
          <w:sz w:val="24"/>
          <w:szCs w:val="24"/>
        </w:rPr>
        <w:t xml:space="preserve"> на формирование УУД, основ умения учиться, в целом, и способности обучающихся к организации своей деятельности;</w:t>
      </w:r>
    </w:p>
    <w:p w:rsidR="00295163" w:rsidRPr="009E3CB2" w:rsidRDefault="00295163" w:rsidP="00295163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B2">
        <w:rPr>
          <w:rFonts w:ascii="Times New Roman" w:eastAsia="Times New Roman" w:hAnsi="Times New Roman" w:cs="Times New Roman"/>
          <w:sz w:val="24"/>
          <w:szCs w:val="24"/>
        </w:rPr>
        <w:t>домашние задания носили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CB2">
        <w:rPr>
          <w:rFonts w:ascii="Times New Roman" w:eastAsia="Times New Roman" w:hAnsi="Times New Roman" w:cs="Times New Roman"/>
          <w:sz w:val="24"/>
          <w:szCs w:val="24"/>
        </w:rPr>
        <w:t>дифференцированный, тренировочный, практический и творческий характер;</w:t>
      </w:r>
    </w:p>
    <w:p w:rsidR="00295163" w:rsidRDefault="00295163" w:rsidP="00295163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3-4-х классахиспользовалась </w:t>
      </w:r>
      <w:r w:rsidRPr="003B67F8">
        <w:rPr>
          <w:rFonts w:ascii="Times New Roman" w:eastAsia="Times New Roman" w:hAnsi="Times New Roman" w:cs="Times New Roman"/>
          <w:i/>
          <w:sz w:val="24"/>
          <w:szCs w:val="24"/>
        </w:rPr>
        <w:t>поточно-групповая форма организации учебного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отношении учебных ку</w:t>
      </w:r>
      <w:r w:rsidRPr="00B159E8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159E8">
        <w:rPr>
          <w:rFonts w:ascii="Times New Roman" w:eastAsia="Times New Roman" w:hAnsi="Times New Roman" w:cs="Times New Roman"/>
          <w:sz w:val="24"/>
          <w:szCs w:val="24"/>
        </w:rPr>
        <w:t>ов по выбору и части внеурочных курсов)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B67F8">
        <w:rPr>
          <w:rFonts w:ascii="Times New Roman" w:eastAsia="Times New Roman" w:hAnsi="Times New Roman" w:cs="Times New Roman"/>
          <w:i/>
          <w:sz w:val="24"/>
          <w:szCs w:val="24"/>
        </w:rPr>
        <w:t>нелинейное расписание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занятий по реализации УП и ПВД</w:t>
      </w:r>
      <w:r w:rsidRPr="00B159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5163" w:rsidRPr="00B159E8" w:rsidRDefault="00295163" w:rsidP="00295163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9E8">
        <w:rPr>
          <w:rFonts w:ascii="Times New Roman" w:eastAsia="Times New Roman" w:hAnsi="Times New Roman" w:cs="Times New Roman"/>
          <w:sz w:val="24"/>
          <w:szCs w:val="24"/>
        </w:rPr>
        <w:t xml:space="preserve">внесены изменения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традиционно сложившиеся форматы учебного плана и плана внеурочной деятельности, позволяющие наглядно продемонстрировать соблюдение требований ФГОС НОО (п.15) о соотношении </w:t>
      </w:r>
      <w:r w:rsidRPr="00B159E8">
        <w:rPr>
          <w:rFonts w:ascii="Times New Roman" w:hAnsi="Times New Roman" w:cs="Times New Roman"/>
          <w:bCs/>
          <w:sz w:val="24"/>
          <w:szCs w:val="24"/>
        </w:rPr>
        <w:t>обязательной части ООП НОО</w:t>
      </w:r>
      <w:r>
        <w:rPr>
          <w:rFonts w:ascii="Times New Roman" w:hAnsi="Times New Roman" w:cs="Times New Roman"/>
          <w:bCs/>
          <w:sz w:val="24"/>
          <w:szCs w:val="24"/>
        </w:rPr>
        <w:t xml:space="preserve"> (80%)</w:t>
      </w:r>
      <w:r w:rsidRPr="00B159E8">
        <w:rPr>
          <w:rFonts w:ascii="Times New Roman" w:hAnsi="Times New Roman" w:cs="Times New Roman"/>
          <w:bCs/>
          <w:sz w:val="24"/>
          <w:szCs w:val="24"/>
        </w:rPr>
        <w:t xml:space="preserve"> и части, формируемой УОО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159E8">
        <w:rPr>
          <w:rFonts w:ascii="Times New Roman" w:hAnsi="Times New Roman" w:cs="Times New Roman"/>
          <w:bCs/>
          <w:sz w:val="24"/>
          <w:szCs w:val="24"/>
        </w:rPr>
        <w:t>20%);</w:t>
      </w:r>
    </w:p>
    <w:p w:rsidR="00295163" w:rsidRPr="008133F3" w:rsidRDefault="00295163" w:rsidP="00295163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внесены, согласованные с УОО, уточнения и некоторые коррективыв систему</w:t>
      </w:r>
      <w:r w:rsidRPr="008133F3">
        <w:rPr>
          <w:rFonts w:ascii="Times New Roman" w:eastAsia="Times New Roman" w:hAnsi="Times New Roman" w:cs="Times New Roman"/>
          <w:sz w:val="24"/>
          <w:szCs w:val="24"/>
        </w:rPr>
        <w:t xml:space="preserve"> оценивания</w:t>
      </w:r>
      <w:r>
        <w:rPr>
          <w:rFonts w:ascii="Times New Roman" w:eastAsia="Times New Roman" w:hAnsi="Times New Roman" w:cs="Times New Roman"/>
          <w:sz w:val="24"/>
          <w:szCs w:val="24"/>
        </w:rPr>
        <w:t>: расширена база процедур независимой оценки; обновлен (частично) банк оценочным материалов для промежуточной аттестации в пользу стандартизированных КИМов</w:t>
      </w:r>
      <w:r w:rsidRPr="008133F3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уточнены некоторые позиции Положения об оценочной деятельности на уровне НОО, направленные на совершенствование критериальной базы оценивания по отдельным учебным предметам и др.;</w:t>
      </w:r>
    </w:p>
    <w:p w:rsidR="00295163" w:rsidRPr="00C70E14" w:rsidRDefault="00295163" w:rsidP="00295163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внедрены</w:t>
      </w:r>
      <w:r w:rsidRPr="008133F3">
        <w:rPr>
          <w:rFonts w:ascii="Times New Roman" w:eastAsia="Times New Roman" w:hAnsi="Times New Roman" w:cs="Times New Roman"/>
          <w:sz w:val="24"/>
          <w:szCs w:val="24"/>
        </w:rPr>
        <w:t xml:space="preserve"> новые формы организации учебной и внеучебной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(внеурочной)</w:t>
      </w:r>
      <w:r w:rsidRPr="008133F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неаудиторные занятия, интегрированные уроки, образовательные события, </w:t>
      </w:r>
      <w:r w:rsidRPr="006D7F52">
        <w:rPr>
          <w:rFonts w:ascii="Times New Roman" w:hAnsi="Times New Roman" w:cs="Times New Roman"/>
          <w:sz w:val="24"/>
          <w:szCs w:val="24"/>
        </w:rPr>
        <w:t>индив</w:t>
      </w:r>
      <w:r>
        <w:rPr>
          <w:rFonts w:ascii="Times New Roman" w:hAnsi="Times New Roman" w:cs="Times New Roman"/>
          <w:sz w:val="24"/>
          <w:szCs w:val="24"/>
        </w:rPr>
        <w:t>идуально-групповые консультации</w:t>
      </w:r>
      <w:r w:rsidRPr="006D7F52">
        <w:rPr>
          <w:rFonts w:ascii="Times New Roman" w:hAnsi="Times New Roman" w:cs="Times New Roman"/>
          <w:sz w:val="24"/>
          <w:szCs w:val="24"/>
        </w:rPr>
        <w:t>.</w:t>
      </w:r>
    </w:p>
    <w:p w:rsidR="00295163" w:rsidRPr="005F056A" w:rsidRDefault="00295163" w:rsidP="002951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35D77">
        <w:rPr>
          <w:rFonts w:ascii="Times New Roman" w:eastAsia="Times New Roman" w:hAnsi="Times New Roman" w:cs="Times New Roman"/>
          <w:sz w:val="24"/>
          <w:szCs w:val="24"/>
        </w:rPr>
        <w:t xml:space="preserve"> целях удовлетворения индивидуальных потребностей обучающихся  в части учебного плана, формируемой УОО, предусматривались  учебные курсы по выбору, направленные: а) на углубленное изучение отдельных обяза</w:t>
      </w:r>
      <w:r>
        <w:rPr>
          <w:rFonts w:ascii="Times New Roman" w:eastAsia="Times New Roman" w:hAnsi="Times New Roman" w:cs="Times New Roman"/>
          <w:sz w:val="24"/>
          <w:szCs w:val="24"/>
        </w:rPr>
        <w:t>тельных учебных предметов (обеспечивающие достижение обучающ</w:t>
      </w:r>
      <w:r w:rsidRPr="00835D77">
        <w:rPr>
          <w:rFonts w:ascii="Times New Roman" w:eastAsia="Times New Roman" w:hAnsi="Times New Roman" w:cs="Times New Roman"/>
          <w:sz w:val="24"/>
          <w:szCs w:val="24"/>
        </w:rPr>
        <w:t>имися планируемых результатов блок</w:t>
      </w:r>
      <w:r>
        <w:rPr>
          <w:rFonts w:ascii="Times New Roman" w:eastAsia="Times New Roman" w:hAnsi="Times New Roman" w:cs="Times New Roman"/>
          <w:sz w:val="24"/>
          <w:szCs w:val="24"/>
        </w:rPr>
        <w:t>а «обучающийся/выпускник получит</w:t>
      </w:r>
      <w:r w:rsidRPr="00835D77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научиться»); б) на удовлетворение различных интересов обучающихся, в том числе этнокультурных; обеспечение </w:t>
      </w:r>
      <w:r w:rsidRPr="00835D77">
        <w:rPr>
          <w:rFonts w:ascii="Times New Roman" w:eastAsia="Times New Roman" w:hAnsi="Times New Roman" w:cs="Times New Roman"/>
          <w:sz w:val="24"/>
          <w:szCs w:val="24"/>
        </w:rPr>
        <w:lastRenderedPageBreak/>
        <w:t>достижения выпускниками планируемых результатов программы формирования УУД ООП НОО, реализуемой Гимназией</w:t>
      </w:r>
      <w:r>
        <w:rPr>
          <w:rFonts w:ascii="Times New Roman" w:eastAsia="Times New Roman" w:hAnsi="Times New Roman" w:cs="Times New Roman"/>
          <w:sz w:val="24"/>
          <w:szCs w:val="24"/>
        </w:rPr>
        <w:t>. А именно, в 2019-2020 учебном году:</w:t>
      </w:r>
    </w:p>
    <w:p w:rsidR="00295163" w:rsidRPr="00E519B7" w:rsidRDefault="00295163" w:rsidP="00295163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2-</w:t>
      </w:r>
      <w:r w:rsidRPr="00E519B7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4-х </w:t>
      </w:r>
      <w:r w:rsidRPr="00E519B7">
        <w:rPr>
          <w:rFonts w:ascii="Times New Roman" w:eastAsia="Times New Roman" w:hAnsi="Times New Roman" w:cs="Times New Roman"/>
          <w:sz w:val="24"/>
          <w:szCs w:val="24"/>
        </w:rPr>
        <w:t>классах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изучался учебный курс</w:t>
      </w:r>
      <w:r w:rsidRPr="00E519B7">
        <w:rPr>
          <w:rFonts w:ascii="Times New Roman" w:eastAsia="Times New Roman" w:hAnsi="Times New Roman" w:cs="Times New Roman"/>
          <w:sz w:val="24"/>
          <w:szCs w:val="24"/>
        </w:rPr>
        <w:t xml:space="preserve"> по выбору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УОО </w:t>
      </w:r>
      <w:r w:rsidRPr="00E519B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Математика: углубленный курс</w:t>
      </w:r>
      <w:r w:rsidRPr="00E519B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95163" w:rsidRPr="00E519B7" w:rsidRDefault="00295163" w:rsidP="00295163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апробирована сетевая модель реализации ООП НОО с использованием ресурсов (методитческих, кадровых, материально-технических) сетевых партнеров при проведении лабораторных занятий и полевых практикумов по учебному предмету «Окружающий мир» и курсу внеурочной деятельности «Учебно-исследовательская деятельность».</w:t>
      </w:r>
    </w:p>
    <w:p w:rsidR="00295163" w:rsidRPr="006D7F52" w:rsidRDefault="00295163" w:rsidP="0029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iCs/>
          <w:sz w:val="24"/>
          <w:szCs w:val="24"/>
        </w:rPr>
        <w:t xml:space="preserve">Достижению образовательных результатов в урочной и внеурочной деятельности </w:t>
      </w:r>
      <w:r>
        <w:rPr>
          <w:rFonts w:ascii="Times New Roman" w:hAnsi="Times New Roman" w:cs="Times New Roman"/>
          <w:iCs/>
          <w:sz w:val="24"/>
          <w:szCs w:val="24"/>
        </w:rPr>
        <w:t>способствовало соблюдение основных идей системно-деятельностной педагогики и возрастной психологии, на которых базируется ФГОС НОО:</w:t>
      </w:r>
    </w:p>
    <w:p w:rsidR="00295163" w:rsidRPr="00034CE4" w:rsidRDefault="00295163" w:rsidP="00295163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b/>
          <w:i/>
          <w:sz w:val="24"/>
          <w:szCs w:val="24"/>
        </w:rPr>
        <w:t>признание самоценности</w:t>
      </w:r>
      <w:r>
        <w:rPr>
          <w:rFonts w:ascii="Times New Roman" w:hAnsi="Times New Roman" w:cs="Times New Roman"/>
          <w:sz w:val="24"/>
          <w:szCs w:val="24"/>
        </w:rPr>
        <w:t xml:space="preserve"> начального уровня </w:t>
      </w:r>
      <w:r w:rsidRPr="00034CE4">
        <w:rPr>
          <w:rFonts w:ascii="Times New Roman" w:hAnsi="Times New Roman" w:cs="Times New Roman"/>
          <w:sz w:val="24"/>
          <w:szCs w:val="24"/>
        </w:rPr>
        <w:t>общего образования,</w:t>
      </w:r>
    </w:p>
    <w:p w:rsidR="00295163" w:rsidRPr="00757AE9" w:rsidRDefault="00295163" w:rsidP="00295163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7AE9">
        <w:rPr>
          <w:rFonts w:ascii="Times New Roman" w:hAnsi="Times New Roman" w:cs="Times New Roman"/>
          <w:b/>
          <w:i/>
          <w:sz w:val="24"/>
          <w:szCs w:val="24"/>
        </w:rPr>
        <w:t>субъект-субъектный характер</w:t>
      </w:r>
      <w:r w:rsidRPr="00757AE9">
        <w:rPr>
          <w:rFonts w:ascii="Times New Roman" w:hAnsi="Times New Roman" w:cs="Times New Roman"/>
          <w:sz w:val="24"/>
          <w:szCs w:val="24"/>
        </w:rPr>
        <w:t xml:space="preserve"> взаимоотношений в образовательном процессе;</w:t>
      </w:r>
    </w:p>
    <w:p w:rsidR="00295163" w:rsidRDefault="00295163" w:rsidP="00295163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7AE9">
        <w:rPr>
          <w:rFonts w:ascii="Times New Roman" w:hAnsi="Times New Roman" w:cs="Times New Roman"/>
          <w:b/>
          <w:i/>
          <w:sz w:val="24"/>
          <w:szCs w:val="24"/>
        </w:rPr>
        <w:t>вариативность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5163" w:rsidRPr="00B379AE" w:rsidRDefault="00295163" w:rsidP="00295163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7F52">
        <w:rPr>
          <w:rFonts w:ascii="Times New Roman" w:hAnsi="Times New Roman" w:cs="Times New Roman"/>
          <w:b/>
          <w:i/>
          <w:sz w:val="24"/>
          <w:szCs w:val="24"/>
        </w:rPr>
        <w:t>системно-деятельностный</w:t>
      </w:r>
      <w:r w:rsidRPr="006D7F52"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295163" w:rsidRPr="001B2D37" w:rsidRDefault="00295163" w:rsidP="002951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стратегический характер задач, связанных с сохранением и укреплением здоровья подрастающих поколений России, значимость фактора здоровья для успешного освоения обучающимися ООП НОО, администрация Гимназии и педагоги, как и предшествующие учебные годы,уделяли пристальное внимание работе, направленной </w:t>
      </w:r>
      <w:r w:rsidRPr="00034CE4">
        <w:rPr>
          <w:rFonts w:ascii="Times New Roman" w:eastAsia="Times New Roman" w:hAnsi="Times New Roman"/>
          <w:bCs/>
          <w:iCs/>
          <w:sz w:val="24"/>
          <w:szCs w:val="24"/>
        </w:rPr>
        <w:t>на сохранение и укрепление здоровья учащихся:</w:t>
      </w:r>
    </w:p>
    <w:p w:rsidR="00295163" w:rsidRPr="00034CE4" w:rsidRDefault="00295163" w:rsidP="0029516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34CE4">
        <w:rPr>
          <w:rFonts w:ascii="Times New Roman" w:eastAsia="Times New Roman" w:hAnsi="Times New Roman"/>
          <w:sz w:val="24"/>
          <w:szCs w:val="24"/>
        </w:rPr>
        <w:t>соблюдались все требования к режиму образовательного процесса (</w:t>
      </w:r>
      <w:r w:rsidRPr="00361D2D">
        <w:rPr>
          <w:rFonts w:ascii="Times New Roman" w:eastAsia="Times New Roman" w:hAnsi="Times New Roman"/>
          <w:sz w:val="24"/>
          <w:szCs w:val="24"/>
        </w:rPr>
        <w:t>СанПиН 2.4.2.2821-10</w:t>
      </w:r>
      <w:r>
        <w:rPr>
          <w:rFonts w:ascii="Times New Roman" w:eastAsia="Times New Roman" w:hAnsi="Times New Roman"/>
          <w:sz w:val="24"/>
          <w:szCs w:val="24"/>
        </w:rPr>
        <w:t>, с учетом изменений и дополнений; гл. Х</w:t>
      </w:r>
      <w:r w:rsidRPr="00034CE4">
        <w:rPr>
          <w:rFonts w:ascii="Times New Roman" w:eastAsia="Times New Roman" w:hAnsi="Times New Roman"/>
          <w:sz w:val="24"/>
          <w:szCs w:val="24"/>
        </w:rPr>
        <w:t xml:space="preserve">); </w:t>
      </w:r>
    </w:p>
    <w:p w:rsidR="00295163" w:rsidRPr="00034CE4" w:rsidRDefault="00295163" w:rsidP="0029516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4CE4">
        <w:rPr>
          <w:rFonts w:ascii="Times New Roman" w:eastAsia="Times New Roman" w:hAnsi="Times New Roman"/>
          <w:sz w:val="24"/>
          <w:szCs w:val="24"/>
        </w:rPr>
        <w:t xml:space="preserve">обучающиеся обеспечивались   горячим питанием; </w:t>
      </w:r>
    </w:p>
    <w:p w:rsidR="00295163" w:rsidRPr="00034CE4" w:rsidRDefault="00295163" w:rsidP="0029516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4CE4">
        <w:rPr>
          <w:rFonts w:ascii="Times New Roman" w:eastAsia="Times New Roman" w:hAnsi="Times New Roman"/>
          <w:sz w:val="24"/>
          <w:szCs w:val="24"/>
        </w:rPr>
        <w:t>с целью профилактики нарушений осанки, зрения проводились физкультминутки, гимнастики для глаз, динамические паузы</w:t>
      </w:r>
      <w:r>
        <w:rPr>
          <w:rFonts w:ascii="Times New Roman" w:eastAsia="Times New Roman" w:hAnsi="Times New Roman"/>
          <w:sz w:val="24"/>
          <w:szCs w:val="24"/>
        </w:rPr>
        <w:t xml:space="preserve"> в соответствии с требованиямиСан</w:t>
      </w:r>
      <w:r w:rsidRPr="00034CE4">
        <w:rPr>
          <w:rFonts w:ascii="Times New Roman" w:eastAsia="Times New Roman" w:hAnsi="Times New Roman"/>
          <w:sz w:val="24"/>
          <w:szCs w:val="24"/>
        </w:rPr>
        <w:t>ПиН</w:t>
      </w:r>
      <w:r w:rsidRPr="00361D2D">
        <w:rPr>
          <w:rFonts w:ascii="Times New Roman" w:eastAsia="Times New Roman" w:hAnsi="Times New Roman"/>
          <w:sz w:val="24"/>
          <w:szCs w:val="24"/>
        </w:rPr>
        <w:t>2.4.2.2821-10</w:t>
      </w:r>
      <w:r>
        <w:rPr>
          <w:rFonts w:ascii="Times New Roman" w:eastAsia="Times New Roman" w:hAnsi="Times New Roman"/>
          <w:sz w:val="24"/>
          <w:szCs w:val="24"/>
        </w:rPr>
        <w:t xml:space="preserve"> (п. 10.17, Приложения 4 и 5)</w:t>
      </w:r>
      <w:r w:rsidRPr="00034CE4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295163" w:rsidRPr="00034CE4" w:rsidRDefault="00295163" w:rsidP="0029516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расписание строилось на основетребований Сан</w:t>
      </w:r>
      <w:r w:rsidRPr="00034CE4">
        <w:rPr>
          <w:rFonts w:ascii="Times New Roman" w:eastAsia="Times New Roman" w:hAnsi="Times New Roman"/>
          <w:sz w:val="24"/>
          <w:szCs w:val="24"/>
        </w:rPr>
        <w:t>ПиН</w:t>
      </w:r>
      <w:r w:rsidRPr="00361D2D">
        <w:rPr>
          <w:rFonts w:ascii="Times New Roman" w:eastAsia="Times New Roman" w:hAnsi="Times New Roman"/>
          <w:sz w:val="24"/>
          <w:szCs w:val="24"/>
        </w:rPr>
        <w:t>2.4.2.2821-10</w:t>
      </w:r>
      <w:r>
        <w:rPr>
          <w:rFonts w:ascii="Times New Roman" w:eastAsia="Times New Roman" w:hAnsi="Times New Roman"/>
          <w:sz w:val="24"/>
          <w:szCs w:val="24"/>
        </w:rPr>
        <w:t xml:space="preserve"> (п. 10.7-10.14, 10.29 – 10.30; Приложение 3), с учетом</w:t>
      </w:r>
      <w:r w:rsidRPr="00034CE4">
        <w:rPr>
          <w:rFonts w:ascii="Times New Roman" w:eastAsia="Times New Roman" w:hAnsi="Times New Roman"/>
          <w:sz w:val="24"/>
          <w:szCs w:val="24"/>
        </w:rPr>
        <w:t xml:space="preserve"> работоспособности учащихся;</w:t>
      </w:r>
    </w:p>
    <w:p w:rsidR="00295163" w:rsidRPr="00034CE4" w:rsidRDefault="00295163" w:rsidP="0029516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повышения </w:t>
      </w:r>
      <w:r w:rsidRPr="00034CE4">
        <w:rPr>
          <w:rFonts w:ascii="Times New Roman" w:eastAsia="Times New Roman" w:hAnsi="Times New Roman"/>
          <w:sz w:val="24"/>
          <w:szCs w:val="24"/>
        </w:rPr>
        <w:t>объем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034CE4">
        <w:rPr>
          <w:rFonts w:ascii="Times New Roman" w:eastAsia="Times New Roman" w:hAnsi="Times New Roman"/>
          <w:sz w:val="24"/>
          <w:szCs w:val="24"/>
        </w:rPr>
        <w:t xml:space="preserve"> дви</w:t>
      </w:r>
      <w:r>
        <w:rPr>
          <w:rFonts w:ascii="Times New Roman" w:eastAsia="Times New Roman" w:hAnsi="Times New Roman"/>
          <w:sz w:val="24"/>
          <w:szCs w:val="24"/>
        </w:rPr>
        <w:t>гательной активности обучающихся, помимо ресурса</w:t>
      </w:r>
      <w:r w:rsidRPr="00034CE4">
        <w:rPr>
          <w:rFonts w:ascii="Times New Roman" w:eastAsia="Times New Roman" w:hAnsi="Times New Roman"/>
          <w:sz w:val="24"/>
          <w:szCs w:val="24"/>
        </w:rPr>
        <w:t xml:space="preserve"> трех уроков физкультуры,</w:t>
      </w:r>
      <w:r>
        <w:rPr>
          <w:rFonts w:ascii="Times New Roman" w:eastAsia="Times New Roman" w:hAnsi="Times New Roman"/>
          <w:sz w:val="24"/>
          <w:szCs w:val="24"/>
        </w:rPr>
        <w:t xml:space="preserve"> использовался потенциал</w:t>
      </w:r>
      <w:r w:rsidRPr="00034CE4">
        <w:rPr>
          <w:rFonts w:ascii="Times New Roman" w:eastAsia="Times New Roman" w:hAnsi="Times New Roman"/>
          <w:sz w:val="24"/>
          <w:szCs w:val="24"/>
        </w:rPr>
        <w:t xml:space="preserve"> физ</w:t>
      </w:r>
      <w:r>
        <w:rPr>
          <w:rFonts w:ascii="Times New Roman" w:eastAsia="Times New Roman" w:hAnsi="Times New Roman"/>
          <w:sz w:val="24"/>
          <w:szCs w:val="24"/>
        </w:rPr>
        <w:t>культ</w:t>
      </w:r>
      <w:r w:rsidRPr="00034CE4">
        <w:rPr>
          <w:rFonts w:ascii="Times New Roman" w:eastAsia="Times New Roman" w:hAnsi="Times New Roman"/>
          <w:sz w:val="24"/>
          <w:szCs w:val="24"/>
        </w:rPr>
        <w:t>минуток, подвижных игр на переменах, динамических пауз, занятий в спортивных секциях и хореографией</w:t>
      </w:r>
      <w:r>
        <w:rPr>
          <w:rFonts w:ascii="Times New Roman" w:eastAsia="Times New Roman" w:hAnsi="Times New Roman"/>
          <w:sz w:val="24"/>
          <w:szCs w:val="24"/>
        </w:rPr>
        <w:t>, спортивных мероприятий и дней здоровья (Сан</w:t>
      </w:r>
      <w:r w:rsidRPr="00034CE4">
        <w:rPr>
          <w:rFonts w:ascii="Times New Roman" w:eastAsia="Times New Roman" w:hAnsi="Times New Roman"/>
          <w:sz w:val="24"/>
          <w:szCs w:val="24"/>
        </w:rPr>
        <w:t>ПиН</w:t>
      </w:r>
      <w:r w:rsidRPr="00361D2D">
        <w:rPr>
          <w:rFonts w:ascii="Times New Roman" w:eastAsia="Times New Roman" w:hAnsi="Times New Roman"/>
          <w:sz w:val="24"/>
          <w:szCs w:val="24"/>
        </w:rPr>
        <w:t>2.4.2.2821-10</w:t>
      </w:r>
      <w:r>
        <w:rPr>
          <w:rFonts w:ascii="Times New Roman" w:eastAsia="Times New Roman" w:hAnsi="Times New Roman"/>
          <w:sz w:val="24"/>
          <w:szCs w:val="24"/>
        </w:rPr>
        <w:t>: пп. 10.20 – 10.24);</w:t>
      </w:r>
    </w:p>
    <w:p w:rsidR="00295163" w:rsidRPr="00034CE4" w:rsidRDefault="00295163" w:rsidP="0029516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осуществлялась</w:t>
      </w:r>
      <w:r w:rsidRPr="00034CE4">
        <w:rPr>
          <w:rFonts w:ascii="Times New Roman" w:eastAsia="Times New Roman" w:hAnsi="Times New Roman"/>
          <w:sz w:val="24"/>
          <w:szCs w:val="24"/>
        </w:rPr>
        <w:t xml:space="preserve"> плановая диспансеризация</w:t>
      </w:r>
      <w:r>
        <w:rPr>
          <w:rFonts w:ascii="Times New Roman" w:eastAsia="Times New Roman" w:hAnsi="Times New Roman"/>
          <w:sz w:val="24"/>
          <w:szCs w:val="24"/>
        </w:rPr>
        <w:t xml:space="preserve"> обучающихся</w:t>
      </w:r>
      <w:r w:rsidRPr="00034CE4">
        <w:rPr>
          <w:rFonts w:ascii="Times New Roman" w:eastAsia="Times New Roman" w:hAnsi="Times New Roman"/>
          <w:sz w:val="24"/>
          <w:szCs w:val="24"/>
        </w:rPr>
        <w:t xml:space="preserve">;                                                                              </w:t>
      </w:r>
    </w:p>
    <w:p w:rsidR="00295163" w:rsidRPr="00034CE4" w:rsidRDefault="00295163" w:rsidP="0029516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осуществлялся мониторинг учебных и внеурочных занятий по критериям соблюдения здоровьесберегающих и здоровьеформирующих технологий и др</w:t>
      </w:r>
      <w:r w:rsidRPr="00034CE4">
        <w:rPr>
          <w:rFonts w:ascii="Times New Roman" w:eastAsia="Times New Roman" w:hAnsi="Times New Roman"/>
          <w:sz w:val="24"/>
          <w:szCs w:val="24"/>
        </w:rPr>
        <w:t>.</w:t>
      </w:r>
    </w:p>
    <w:p w:rsidR="00295163" w:rsidRPr="00034CE4" w:rsidRDefault="00295163" w:rsidP="002951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целом, м</w:t>
      </w:r>
      <w:r w:rsidRPr="00034CE4">
        <w:rPr>
          <w:rFonts w:ascii="Times New Roman" w:eastAsia="Times New Roman" w:hAnsi="Times New Roman"/>
          <w:sz w:val="24"/>
          <w:szCs w:val="24"/>
        </w:rPr>
        <w:t>одель здоровьесберегающей</w:t>
      </w:r>
      <w:r>
        <w:rPr>
          <w:rFonts w:ascii="Times New Roman" w:eastAsia="Times New Roman" w:hAnsi="Times New Roman"/>
          <w:sz w:val="24"/>
          <w:szCs w:val="24"/>
        </w:rPr>
        <w:t xml:space="preserve"> и здоровьеформирующей</w:t>
      </w:r>
      <w:r w:rsidRPr="00034CE4">
        <w:rPr>
          <w:rFonts w:ascii="Times New Roman" w:eastAsia="Times New Roman" w:hAnsi="Times New Roman"/>
          <w:sz w:val="24"/>
          <w:szCs w:val="24"/>
        </w:rPr>
        <w:t xml:space="preserve"> деятельности </w:t>
      </w:r>
      <w:r>
        <w:rPr>
          <w:rFonts w:ascii="Times New Roman" w:eastAsia="Times New Roman" w:hAnsi="Times New Roman"/>
          <w:sz w:val="24"/>
          <w:szCs w:val="24"/>
        </w:rPr>
        <w:t xml:space="preserve">Гимназии на уровне НОО </w:t>
      </w:r>
      <w:r w:rsidRPr="00034CE4">
        <w:rPr>
          <w:rFonts w:ascii="Times New Roman" w:eastAsia="Times New Roman" w:hAnsi="Times New Roman"/>
          <w:sz w:val="24"/>
          <w:szCs w:val="24"/>
        </w:rPr>
        <w:t>включает в себя следующие направления:</w:t>
      </w:r>
    </w:p>
    <w:p w:rsidR="00295163" w:rsidRPr="00034CE4" w:rsidRDefault="00295163" w:rsidP="00295163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4CE4">
        <w:rPr>
          <w:rFonts w:ascii="Times New Roman" w:eastAsia="Times New Roman" w:hAnsi="Times New Roman"/>
          <w:sz w:val="24"/>
          <w:szCs w:val="24"/>
        </w:rPr>
        <w:t>физкультурно-оздоровительная работа;</w:t>
      </w:r>
    </w:p>
    <w:p w:rsidR="00295163" w:rsidRPr="00034CE4" w:rsidRDefault="00295163" w:rsidP="00295163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4CE4">
        <w:rPr>
          <w:rFonts w:ascii="Times New Roman" w:eastAsia="Times New Roman" w:hAnsi="Times New Roman"/>
          <w:sz w:val="24"/>
          <w:szCs w:val="24"/>
        </w:rPr>
        <w:t>просветительско-воспитатель</w:t>
      </w:r>
      <w:r>
        <w:rPr>
          <w:rFonts w:ascii="Times New Roman" w:eastAsia="Times New Roman" w:hAnsi="Times New Roman"/>
          <w:sz w:val="24"/>
          <w:szCs w:val="24"/>
        </w:rPr>
        <w:t>ная работа с учащимися, направленная на присвоение ими ценностей экологически целесообразного, безопасного</w:t>
      </w:r>
      <w:r w:rsidRPr="00034CE4">
        <w:rPr>
          <w:rFonts w:ascii="Times New Roman" w:eastAsia="Times New Roman" w:hAnsi="Times New Roman"/>
          <w:sz w:val="24"/>
          <w:szCs w:val="24"/>
        </w:rPr>
        <w:t xml:space="preserve"> и здорового образа жизни;</w:t>
      </w:r>
    </w:p>
    <w:p w:rsidR="00295163" w:rsidRDefault="00295163" w:rsidP="00295163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обеспечение психофизиологической</w:t>
      </w:r>
      <w:r w:rsidRPr="00034CE4">
        <w:rPr>
          <w:rFonts w:ascii="Times New Roman" w:eastAsia="Times New Roman" w:hAnsi="Times New Roman"/>
          <w:sz w:val="24"/>
          <w:szCs w:val="24"/>
        </w:rPr>
        <w:t xml:space="preserve"> комфортност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034CE4">
        <w:rPr>
          <w:rFonts w:ascii="Times New Roman" w:eastAsia="Times New Roman" w:hAnsi="Times New Roman"/>
          <w:sz w:val="24"/>
          <w:szCs w:val="24"/>
        </w:rPr>
        <w:t xml:space="preserve"> образовательного процес</w:t>
      </w:r>
      <w:r>
        <w:rPr>
          <w:rFonts w:ascii="Times New Roman" w:eastAsia="Times New Roman" w:hAnsi="Times New Roman"/>
          <w:sz w:val="24"/>
          <w:szCs w:val="24"/>
        </w:rPr>
        <w:t>са</w:t>
      </w:r>
      <w:r w:rsidRPr="000C7A9A">
        <w:rPr>
          <w:rFonts w:ascii="Times New Roman" w:eastAsia="Times New Roman" w:hAnsi="Times New Roman"/>
          <w:sz w:val="24"/>
          <w:szCs w:val="24"/>
        </w:rPr>
        <w:t>.</w:t>
      </w:r>
    </w:p>
    <w:p w:rsidR="00295163" w:rsidRPr="003D33AD" w:rsidRDefault="00295163" w:rsidP="002951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Насколько эффективной оказалась описанная подсистема деятельности педагогического коллектива свидетельствуют данные представленные в начале анализа.</w:t>
      </w:r>
    </w:p>
    <w:p w:rsidR="00CE009A" w:rsidRPr="00295163" w:rsidRDefault="00CE009A">
      <w:pPr>
        <w:rPr>
          <w:rFonts w:ascii="Times New Roman" w:hAnsi="Times New Roman" w:cs="Times New Roman"/>
        </w:rPr>
      </w:pPr>
    </w:p>
    <w:sectPr w:rsidR="00CE009A" w:rsidRPr="0029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9A" w:rsidRDefault="00CE009A" w:rsidP="00E41ECD">
      <w:pPr>
        <w:spacing w:after="0" w:line="240" w:lineRule="auto"/>
      </w:pPr>
      <w:r>
        <w:separator/>
      </w:r>
    </w:p>
  </w:endnote>
  <w:endnote w:type="continuationSeparator" w:id="1">
    <w:p w:rsidR="00CE009A" w:rsidRDefault="00CE009A" w:rsidP="00E4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9A" w:rsidRDefault="00CE009A" w:rsidP="00E41ECD">
      <w:pPr>
        <w:spacing w:after="0" w:line="240" w:lineRule="auto"/>
      </w:pPr>
      <w:r>
        <w:separator/>
      </w:r>
    </w:p>
  </w:footnote>
  <w:footnote w:type="continuationSeparator" w:id="1">
    <w:p w:rsidR="00CE009A" w:rsidRDefault="00CE009A" w:rsidP="00E41ECD">
      <w:pPr>
        <w:spacing w:after="0" w:line="240" w:lineRule="auto"/>
      </w:pPr>
      <w:r>
        <w:continuationSeparator/>
      </w:r>
    </w:p>
  </w:footnote>
  <w:footnote w:id="2">
    <w:p w:rsidR="008D526B" w:rsidRDefault="008D526B" w:rsidP="008D526B">
      <w:pPr>
        <w:pStyle w:val="a7"/>
      </w:pPr>
      <w:r>
        <w:rPr>
          <w:rStyle w:val="aa"/>
        </w:rPr>
        <w:footnoteRef/>
      </w:r>
      <w:r>
        <w:t xml:space="preserve"> Стратегическая цель определена на три  учебных года 2018-2021</w:t>
      </w:r>
    </w:p>
  </w:footnote>
  <w:footnote w:id="3">
    <w:p w:rsidR="008D526B" w:rsidRPr="008448D7" w:rsidRDefault="008D526B" w:rsidP="008D526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Style w:val="aa"/>
        </w:rPr>
        <w:footnoteRef/>
      </w:r>
      <w:r w:rsidRPr="008448D7">
        <w:rPr>
          <w:rFonts w:ascii="Times New Roman" w:hAnsi="Times New Roman" w:cs="Times New Roman"/>
          <w:bCs/>
        </w:rPr>
        <w:t>Основные показатели достижения цели см. в заключительной части раздела, п</w:t>
      </w:r>
      <w:r>
        <w:rPr>
          <w:rFonts w:ascii="Times New Roman" w:hAnsi="Times New Roman" w:cs="Times New Roman"/>
          <w:bCs/>
        </w:rPr>
        <w:t>осле формулировки системы задач.</w:t>
      </w:r>
    </w:p>
    <w:p w:rsidR="008D526B" w:rsidRPr="008448D7" w:rsidRDefault="008D526B" w:rsidP="008D526B">
      <w:pPr>
        <w:pStyle w:val="a7"/>
        <w:rPr>
          <w:sz w:val="22"/>
          <w:szCs w:val="22"/>
        </w:rPr>
      </w:pPr>
    </w:p>
  </w:footnote>
  <w:footnote w:id="4">
    <w:p w:rsidR="008D526B" w:rsidRPr="008448D7" w:rsidRDefault="008D526B" w:rsidP="008D526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Style w:val="aa"/>
        </w:rPr>
        <w:footnoteRef/>
      </w:r>
      <w:r w:rsidRPr="008448D7">
        <w:rPr>
          <w:rFonts w:ascii="Times New Roman" w:hAnsi="Times New Roman" w:cs="Times New Roman"/>
          <w:bCs/>
        </w:rPr>
        <w:t>Основные показатели достижения цели см. в заключительной части раздела, п</w:t>
      </w:r>
      <w:r>
        <w:rPr>
          <w:rFonts w:ascii="Times New Roman" w:hAnsi="Times New Roman" w:cs="Times New Roman"/>
          <w:bCs/>
        </w:rPr>
        <w:t>осле формулировки системы задач».</w:t>
      </w:r>
    </w:p>
    <w:p w:rsidR="008D526B" w:rsidRPr="008448D7" w:rsidRDefault="008D526B" w:rsidP="008D526B">
      <w:pPr>
        <w:pStyle w:val="a7"/>
        <w:rPr>
          <w:sz w:val="22"/>
          <w:szCs w:val="22"/>
        </w:rPr>
      </w:pPr>
    </w:p>
  </w:footnote>
  <w:footnote w:id="5">
    <w:p w:rsidR="00E41ECD" w:rsidRPr="003B241B" w:rsidRDefault="00E41ECD" w:rsidP="00E41ECD">
      <w:pPr>
        <w:shd w:val="clear" w:color="auto" w:fill="FFFFFF"/>
        <w:tabs>
          <w:tab w:val="left" w:pos="709"/>
        </w:tabs>
        <w:spacing w:after="120" w:line="228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3B241B">
        <w:rPr>
          <w:rStyle w:val="aa"/>
          <w:rFonts w:ascii="Times New Roman" w:hAnsi="Times New Roman"/>
          <w:sz w:val="20"/>
          <w:szCs w:val="20"/>
        </w:rPr>
        <w:footnoteRef/>
      </w:r>
      <w:r w:rsidRPr="003B241B">
        <w:rPr>
          <w:rFonts w:ascii="Times New Roman" w:hAnsi="Times New Roman"/>
          <w:bCs/>
          <w:sz w:val="20"/>
          <w:szCs w:val="20"/>
          <w:shd w:val="clear" w:color="auto" w:fill="FFFFFF"/>
        </w:rPr>
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 [Электронный ресурс] / Приказ Министерства труда и социальной защиты РФ от 18 октября 2013 г. N 544н</w:t>
      </w:r>
      <w:r w:rsidRPr="003B241B">
        <w:rPr>
          <w:rFonts w:ascii="Times New Roman" w:hAnsi="Times New Roman"/>
          <w:bCs/>
          <w:sz w:val="20"/>
          <w:szCs w:val="20"/>
        </w:rPr>
        <w:t xml:space="preserve"> // </w:t>
      </w:r>
      <w:r w:rsidRPr="003B241B">
        <w:rPr>
          <w:rFonts w:ascii="Times New Roman" w:hAnsi="Times New Roman"/>
          <w:kern w:val="36"/>
          <w:sz w:val="20"/>
          <w:szCs w:val="20"/>
        </w:rPr>
        <w:t xml:space="preserve">Режим доступа: </w:t>
      </w:r>
      <w:hyperlink r:id="rId1" w:history="1">
        <w:r w:rsidRPr="003B241B">
          <w:rPr>
            <w:rStyle w:val="a9"/>
            <w:rFonts w:ascii="Times New Roman" w:hAnsi="Times New Roman"/>
            <w:bCs/>
            <w:sz w:val="20"/>
            <w:szCs w:val="20"/>
          </w:rPr>
          <w:t>http://base.garant.ru/70535556/</w:t>
        </w:r>
      </w:hyperlink>
      <w:r w:rsidRPr="003B241B">
        <w:rPr>
          <w:rFonts w:ascii="Times New Roman" w:hAnsi="Times New Roman"/>
          <w:sz w:val="20"/>
          <w:szCs w:val="20"/>
        </w:rPr>
        <w:t xml:space="preserve">, </w:t>
      </w:r>
      <w:r w:rsidRPr="003B241B">
        <w:rPr>
          <w:rFonts w:ascii="Times New Roman" w:hAnsi="Times New Roman"/>
          <w:spacing w:val="-4"/>
          <w:sz w:val="20"/>
          <w:szCs w:val="20"/>
        </w:rPr>
        <w:t>свободный. – Заглавие с экрана. – Яз. рус.</w:t>
      </w:r>
    </w:p>
    <w:p w:rsidR="00E41ECD" w:rsidRPr="003B241B" w:rsidRDefault="00E41ECD" w:rsidP="00E41ECD">
      <w:pPr>
        <w:pStyle w:val="a7"/>
      </w:pPr>
    </w:p>
  </w:footnote>
  <w:footnote w:id="6">
    <w:p w:rsidR="00295163" w:rsidRPr="003B67F8" w:rsidRDefault="00295163" w:rsidP="00295163">
      <w:pPr>
        <w:spacing w:after="0" w:line="240" w:lineRule="auto"/>
        <w:contextualSpacing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Style w:val="aa"/>
        </w:rPr>
        <w:footnoteRef/>
      </w:r>
      <w:r w:rsidRPr="0068052E">
        <w:rPr>
          <w:rFonts w:ascii="Times New Roman" w:hAnsi="Times New Roman"/>
          <w:sz w:val="20"/>
          <w:szCs w:val="20"/>
        </w:rPr>
        <w:t xml:space="preserve">ВД, априори, предполагает предоставление права выбора содержания образования. Поэтому в проектировании ИОМ обучающихся на основе предложенного педагогами выбора курсов ВД принимают участие все УОО. </w:t>
      </w:r>
      <w:r>
        <w:rPr>
          <w:rFonts w:ascii="Times New Roman" w:hAnsi="Times New Roman"/>
          <w:sz w:val="20"/>
          <w:szCs w:val="20"/>
        </w:rPr>
        <w:t xml:space="preserve">В тоже время, ВД – неотъемлемая составляющая ООП НОО (и содержательно, и –организационно-структурно). В соответствии с 273-ФЗ (Ст. 43. Ч.1, п.1) </w:t>
      </w:r>
      <w:r>
        <w:rPr>
          <w:rFonts w:ascii="Times New Roman" w:hAnsi="Times New Roman"/>
          <w:bCs/>
          <w:color w:val="000000"/>
          <w:sz w:val="20"/>
          <w:szCs w:val="20"/>
        </w:rPr>
        <w:t>обу</w:t>
      </w:r>
      <w:r w:rsidRPr="00EB288B">
        <w:rPr>
          <w:rFonts w:ascii="Times New Roman" w:hAnsi="Times New Roman"/>
          <w:bCs/>
          <w:color w:val="000000"/>
          <w:sz w:val="20"/>
          <w:szCs w:val="20"/>
        </w:rPr>
        <w:t>ча</w:t>
      </w:r>
      <w:r>
        <w:rPr>
          <w:rFonts w:ascii="Times New Roman" w:hAnsi="Times New Roman"/>
          <w:bCs/>
          <w:color w:val="000000"/>
          <w:sz w:val="20"/>
          <w:szCs w:val="20"/>
        </w:rPr>
        <w:t>ю</w:t>
      </w:r>
      <w:r w:rsidRPr="00EB288B">
        <w:rPr>
          <w:rFonts w:ascii="Times New Roman" w:hAnsi="Times New Roman"/>
          <w:bCs/>
          <w:color w:val="000000"/>
          <w:sz w:val="20"/>
          <w:szCs w:val="20"/>
        </w:rPr>
        <w:t xml:space="preserve">щиеся обязаны </w:t>
      </w:r>
      <w:r>
        <w:rPr>
          <w:rFonts w:ascii="Times New Roman" w:hAnsi="Times New Roman"/>
          <w:bCs/>
          <w:color w:val="000000"/>
          <w:sz w:val="20"/>
          <w:szCs w:val="20"/>
        </w:rPr>
        <w:t>«</w:t>
      </w:r>
      <w:r w:rsidRPr="00EB288B">
        <w:rPr>
          <w:rFonts w:ascii="Times New Roman" w:hAnsi="Times New Roman"/>
          <w:bCs/>
          <w:color w:val="000000"/>
          <w:sz w:val="20"/>
          <w:szCs w:val="20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>
        <w:rPr>
          <w:rFonts w:ascii="Times New Roman" w:hAnsi="Times New Roman"/>
          <w:bCs/>
          <w:color w:val="000000"/>
          <w:sz w:val="20"/>
          <w:szCs w:val="20"/>
        </w:rPr>
        <w:t>».</w:t>
      </w:r>
      <w:r>
        <w:rPr>
          <w:rFonts w:ascii="Times New Roman" w:hAnsi="Times New Roman"/>
          <w:sz w:val="20"/>
          <w:szCs w:val="20"/>
        </w:rPr>
        <w:t xml:space="preserve"> Это и является обоснованием права ОО на выделение в ПВД инвариантной (обязательной) составляющей. Основанием же для выделения ИЧ в ПВД стала потребность в обеспечении соблюдения требования ФГОС НОО (п.15) о соотношении обязательной части ООП НОО (80%) и части, формируемой УОО (20%), средствами УП и ПВД Гимназии. Более детально о нормативном обосновании</w:t>
      </w:r>
      <w:r w:rsidRPr="0068052E">
        <w:rPr>
          <w:rFonts w:ascii="Times New Roman" w:hAnsi="Times New Roman"/>
          <w:sz w:val="20"/>
          <w:szCs w:val="20"/>
        </w:rPr>
        <w:t xml:space="preserve"> обязательности посещения занятий выбранных </w:t>
      </w:r>
      <w:r>
        <w:rPr>
          <w:rFonts w:ascii="Times New Roman" w:hAnsi="Times New Roman"/>
          <w:sz w:val="20"/>
          <w:szCs w:val="20"/>
        </w:rPr>
        <w:t xml:space="preserve">обучающимися и их родителями (законными представителями) </w:t>
      </w:r>
      <w:r w:rsidRPr="0068052E">
        <w:rPr>
          <w:rFonts w:ascii="Times New Roman" w:hAnsi="Times New Roman"/>
          <w:sz w:val="20"/>
          <w:szCs w:val="20"/>
        </w:rPr>
        <w:t xml:space="preserve">курсов ВД и мероприятий, предусмотренных ПВД, дано в Письме Минпросвещения: </w:t>
      </w:r>
      <w:r w:rsidRPr="0068052E">
        <w:rPr>
          <w:rFonts w:ascii="Times New Roman" w:hAnsi="Times New Roman"/>
          <w:color w:val="000000"/>
          <w:sz w:val="20"/>
          <w:szCs w:val="20"/>
        </w:rPr>
        <w:t>Об участии учеников муниципальных и государственных школ РФ во внеурочной деятельности [Электронный ресурс] /Письмо</w:t>
      </w:r>
      <w:r w:rsidRPr="0068052E">
        <w:rPr>
          <w:rFonts w:ascii="Times New Roman" w:hAnsi="Times New Roman"/>
          <w:bCs/>
          <w:color w:val="000000"/>
          <w:sz w:val="20"/>
          <w:szCs w:val="20"/>
        </w:rPr>
        <w:t xml:space="preserve"> Министерства просвещения РФ от 5 сентября 2018 г. N 03-ПГ-МП-42216 // Режим доступа: </w:t>
      </w:r>
      <w:hyperlink r:id="rId2" w:history="1">
        <w:r w:rsidRPr="0068052E">
          <w:rPr>
            <w:rStyle w:val="a9"/>
            <w:rFonts w:ascii="Times New Roman" w:hAnsi="Times New Roman"/>
            <w:sz w:val="20"/>
            <w:szCs w:val="20"/>
          </w:rPr>
          <w:t>http://base.garant.ru/72038994/</w:t>
        </w:r>
      </w:hyperlink>
      <w:r w:rsidRPr="0068052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свободный. </w:t>
      </w:r>
      <w:r w:rsidRPr="0068052E">
        <w:rPr>
          <w:rFonts w:ascii="Times New Roman" w:hAnsi="Times New Roman"/>
          <w:spacing w:val="-4"/>
          <w:sz w:val="20"/>
          <w:szCs w:val="20"/>
        </w:rPr>
        <w:t>– Заглавие с экрана. – Яз. рус.</w:t>
      </w:r>
    </w:p>
  </w:footnote>
  <w:footnote w:id="7">
    <w:p w:rsidR="00295163" w:rsidRPr="00F75384" w:rsidRDefault="00295163" w:rsidP="002951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D31">
        <w:rPr>
          <w:rStyle w:val="aa"/>
          <w:rFonts w:ascii="Times New Roman" w:hAnsi="Times New Roman"/>
          <w:sz w:val="20"/>
          <w:szCs w:val="20"/>
        </w:rPr>
        <w:footnoteRef/>
      </w:r>
      <w:r w:rsidRPr="00801D31">
        <w:rPr>
          <w:rFonts w:ascii="Times New Roman" w:hAnsi="Times New Roman"/>
          <w:sz w:val="20"/>
          <w:szCs w:val="20"/>
        </w:rPr>
        <w:t xml:space="preserve"> См.: </w:t>
      </w:r>
      <w:r w:rsidRPr="008E3D3F">
        <w:rPr>
          <w:rStyle w:val="ab"/>
          <w:rFonts w:ascii="Times New Roman" w:hAnsi="Times New Roman"/>
          <w:b w:val="0"/>
          <w:sz w:val="20"/>
          <w:szCs w:val="20"/>
        </w:rPr>
        <w:t>Петерсон Л.Г.</w:t>
      </w:r>
      <w:r w:rsidRPr="008E3D3F">
        <w:rPr>
          <w:rFonts w:ascii="Times New Roman" w:hAnsi="Times New Roman"/>
          <w:b/>
          <w:sz w:val="20"/>
          <w:szCs w:val="20"/>
          <w:shd w:val="clear" w:color="auto" w:fill="FFFFA7"/>
        </w:rPr>
        <w:t>,</w:t>
      </w:r>
      <w:r w:rsidRPr="008E3D3F">
        <w:rPr>
          <w:rStyle w:val="ab"/>
          <w:rFonts w:ascii="Times New Roman" w:hAnsi="Times New Roman"/>
          <w:b w:val="0"/>
          <w:sz w:val="20"/>
          <w:szCs w:val="20"/>
        </w:rPr>
        <w:t>Кубышева М.А.Программа надпредметного курса «Мир деятельности» для формирования универсальных учебных действий у учащихся 1-4 классов общеобразовательной начальной школы [Электронный ресурс] – М.: АПКи ППРО, 2002 // Режим доступа:</w:t>
      </w:r>
      <w:hyperlink r:id="rId3" w:history="1">
        <w:r w:rsidRPr="00801D31">
          <w:rPr>
            <w:rStyle w:val="a9"/>
            <w:rFonts w:ascii="Times New Roman" w:hAnsi="Times New Roman"/>
            <w:sz w:val="20"/>
            <w:szCs w:val="20"/>
          </w:rPr>
          <w:t>https://www.sch2000.ru/programs/mir-dejatelnosti/programma-mid/index.php?sphrase_id=501979</w:t>
        </w:r>
      </w:hyperlink>
      <w:r>
        <w:rPr>
          <w:rFonts w:ascii="Times New Roman" w:hAnsi="Times New Roman"/>
          <w:sz w:val="20"/>
          <w:szCs w:val="20"/>
        </w:rPr>
        <w:t xml:space="preserve">, свободный.  </w:t>
      </w:r>
      <w:r w:rsidRPr="00801D31">
        <w:rPr>
          <w:rFonts w:ascii="Times New Roman" w:hAnsi="Times New Roman"/>
          <w:spacing w:val="-4"/>
          <w:sz w:val="20"/>
          <w:szCs w:val="20"/>
        </w:rPr>
        <w:t>– Заглавие с экрана. – Яз. рус.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B05"/>
    <w:multiLevelType w:val="hybridMultilevel"/>
    <w:tmpl w:val="39DE7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46C0B"/>
    <w:multiLevelType w:val="hybridMultilevel"/>
    <w:tmpl w:val="48FE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63CC9"/>
    <w:multiLevelType w:val="hybridMultilevel"/>
    <w:tmpl w:val="1752E76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BE9627A"/>
    <w:multiLevelType w:val="hybridMultilevel"/>
    <w:tmpl w:val="4A7E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B24FF"/>
    <w:multiLevelType w:val="hybridMultilevel"/>
    <w:tmpl w:val="0040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46AD7"/>
    <w:multiLevelType w:val="singleLevel"/>
    <w:tmpl w:val="9CE0B210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20"/>
        <w:szCs w:val="20"/>
      </w:rPr>
    </w:lvl>
  </w:abstractNum>
  <w:abstractNum w:abstractNumId="6">
    <w:nsid w:val="2A554259"/>
    <w:multiLevelType w:val="hybridMultilevel"/>
    <w:tmpl w:val="FA704AAE"/>
    <w:lvl w:ilvl="0" w:tplc="AAC6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5A6D01"/>
    <w:multiLevelType w:val="hybridMultilevel"/>
    <w:tmpl w:val="0F860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64FEA"/>
    <w:multiLevelType w:val="hybridMultilevel"/>
    <w:tmpl w:val="F7806CD8"/>
    <w:lvl w:ilvl="0" w:tplc="6D8AD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71725A"/>
    <w:multiLevelType w:val="hybridMultilevel"/>
    <w:tmpl w:val="707A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F670A"/>
    <w:multiLevelType w:val="hybridMultilevel"/>
    <w:tmpl w:val="5852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13B99"/>
    <w:multiLevelType w:val="hybridMultilevel"/>
    <w:tmpl w:val="486829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021917"/>
    <w:multiLevelType w:val="hybridMultilevel"/>
    <w:tmpl w:val="709EECF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1686D08"/>
    <w:multiLevelType w:val="hybridMultilevel"/>
    <w:tmpl w:val="2B1C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800FE"/>
    <w:multiLevelType w:val="hybridMultilevel"/>
    <w:tmpl w:val="853CEA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B210835"/>
    <w:multiLevelType w:val="hybridMultilevel"/>
    <w:tmpl w:val="EF98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D34AF"/>
    <w:multiLevelType w:val="hybridMultilevel"/>
    <w:tmpl w:val="D38C470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4D4646BA"/>
    <w:multiLevelType w:val="hybridMultilevel"/>
    <w:tmpl w:val="0182205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9E618ED"/>
    <w:multiLevelType w:val="hybridMultilevel"/>
    <w:tmpl w:val="E2ECF1E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76212719"/>
    <w:multiLevelType w:val="hybridMultilevel"/>
    <w:tmpl w:val="217CEB04"/>
    <w:lvl w:ilvl="0" w:tplc="85AA5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"/>
  </w:num>
  <w:num w:numId="4">
    <w:abstractNumId w:val="10"/>
  </w:num>
  <w:num w:numId="5">
    <w:abstractNumId w:val="7"/>
  </w:num>
  <w:num w:numId="6">
    <w:abstractNumId w:val="13"/>
  </w:num>
  <w:num w:numId="7">
    <w:abstractNumId w:val="6"/>
  </w:num>
  <w:num w:numId="8">
    <w:abstractNumId w:val="17"/>
  </w:num>
  <w:num w:numId="9">
    <w:abstractNumId w:val="15"/>
  </w:num>
  <w:num w:numId="10">
    <w:abstractNumId w:val="12"/>
  </w:num>
  <w:num w:numId="11">
    <w:abstractNumId w:val="16"/>
  </w:num>
  <w:num w:numId="12">
    <w:abstractNumId w:val="8"/>
  </w:num>
  <w:num w:numId="13">
    <w:abstractNumId w:val="14"/>
  </w:num>
  <w:num w:numId="14">
    <w:abstractNumId w:val="4"/>
  </w:num>
  <w:num w:numId="15">
    <w:abstractNumId w:val="0"/>
  </w:num>
  <w:num w:numId="16">
    <w:abstractNumId w:val="5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1ECD"/>
    <w:rsid w:val="000466FC"/>
    <w:rsid w:val="00295163"/>
    <w:rsid w:val="008D526B"/>
    <w:rsid w:val="00B750ED"/>
    <w:rsid w:val="00CE009A"/>
    <w:rsid w:val="00E4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E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1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E41ECD"/>
    <w:pPr>
      <w:ind w:left="720"/>
      <w:contextualSpacing/>
    </w:pPr>
  </w:style>
  <w:style w:type="paragraph" w:styleId="a7">
    <w:name w:val="footnote text"/>
    <w:aliases w:val="single space,footnote text,Знак6,F1"/>
    <w:basedOn w:val="a"/>
    <w:link w:val="a8"/>
    <w:uiPriority w:val="99"/>
    <w:unhideWhenUsed/>
    <w:rsid w:val="00E41E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aliases w:val="single space Знак1,footnote text Знак1,Знак6 Знак,F1 Знак"/>
    <w:basedOn w:val="a0"/>
    <w:link w:val="a7"/>
    <w:uiPriority w:val="99"/>
    <w:rsid w:val="00E41ECD"/>
    <w:rPr>
      <w:rFonts w:ascii="Calibri" w:eastAsia="Calibri" w:hAnsi="Calibri" w:cs="Times New Roman"/>
      <w:sz w:val="20"/>
      <w:szCs w:val="20"/>
      <w:lang w:eastAsia="en-US"/>
    </w:rPr>
  </w:style>
  <w:style w:type="character" w:styleId="a9">
    <w:name w:val="Hyperlink"/>
    <w:basedOn w:val="a0"/>
    <w:uiPriority w:val="99"/>
    <w:unhideWhenUsed/>
    <w:rsid w:val="00E41ECD"/>
    <w:rPr>
      <w:color w:val="0000FF" w:themeColor="hyperlink"/>
      <w:u w:val="single"/>
    </w:rPr>
  </w:style>
  <w:style w:type="character" w:styleId="aa">
    <w:name w:val="footnote reference"/>
    <w:aliases w:val="Знак сноски-FN,Ciae niinee-FN"/>
    <w:basedOn w:val="a0"/>
    <w:uiPriority w:val="99"/>
    <w:rsid w:val="00E41ECD"/>
    <w:rPr>
      <w:rFonts w:cs="Times New Roman"/>
      <w:vertAlign w:val="superscript"/>
    </w:rPr>
  </w:style>
  <w:style w:type="paragraph" w:customStyle="1" w:styleId="ConsPlusNormal">
    <w:name w:val="ConsPlusNormal"/>
    <w:rsid w:val="00E41E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6">
    <w:name w:val="Абзац списка Знак"/>
    <w:link w:val="a5"/>
    <w:locked/>
    <w:rsid w:val="00E41ECD"/>
  </w:style>
  <w:style w:type="character" w:styleId="ab">
    <w:name w:val="Strong"/>
    <w:basedOn w:val="a0"/>
    <w:uiPriority w:val="22"/>
    <w:qFormat/>
    <w:rsid w:val="000466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3" Type="http://schemas.openxmlformats.org/officeDocument/2006/relationships/settings" Target="settings.xml"/><Relationship Id="rId21" Type="http://schemas.openxmlformats.org/officeDocument/2006/relationships/hyperlink" Target="http://fgosreestr.ru/" TargetMode="External"/><Relationship Id="rId7" Type="http://schemas.openxmlformats.org/officeDocument/2006/relationships/hyperlink" Target="http://xn--j1aaaehfdojs1d.xn--p1ai/innovations/index/year/2016?page=2" TargetMode="External"/><Relationship Id="rId12" Type="http://schemas.openxmlformats.org/officeDocument/2006/relationships/hyperlink" Target="https://effectiko.ru" TargetMode="External"/><Relationship Id="rId17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hyperlink" Target="https://schools.dnevnik.ru/reports/default.aspx?school=19352&amp;report=student-movement-dropout&amp;year=2019&amp;moveType=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ukaip.ru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yperlink" Target="https://schools.dnevnik.ru/reports/default.aspx?school=19352&amp;report=student-movement-arrived&amp;year=2019&amp;moveType=1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s://&#1084;&#1080;&#1085;&#1086;&#1073;&#1088;&#1085;&#1072;&#1091;&#1082;&#1080;.&#1088;&#1092;/&#1076;&#1086;&#1082;&#1091;&#1084;&#1077;&#1085;&#1090;&#1099;/3071/&#1092;&#1072;&#1081;&#1083;/1734/12.02.15-&#1055;&#1088;&#1086;&#1092;&#1089;&#1090;&#1072;&#1085;&#1076;&#1072;&#1088;&#1090;_&#1087;&#1077;&#1076;&#1072;&#1075;&#1086;&#1075;&#1072;_(&#1087;&#1088;&#1086;&#1077;&#1082;&#1090;).pdf)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2000.ru/programs/mir-dejatelnosti/programma-mid/index.php?sphrase_id=501979" TargetMode="External"/><Relationship Id="rId2" Type="http://schemas.openxmlformats.org/officeDocument/2006/relationships/hyperlink" Target="http://base.garant.ru/72038994/" TargetMode="External"/><Relationship Id="rId1" Type="http://schemas.openxmlformats.org/officeDocument/2006/relationships/hyperlink" Target="http://base.garant.ru/70535556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очно</c:v>
                </c:pt>
              </c:strCache>
            </c:strRef>
          </c:tx>
          <c:spPr>
            <a:solidFill>
              <a:srgbClr val="7030A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0.15000000000000024</c:v>
                </c:pt>
                <c:pt idx="1">
                  <c:v>0.21000000000000021</c:v>
                </c:pt>
                <c:pt idx="2">
                  <c:v>0.24000000000000021</c:v>
                </c:pt>
                <c:pt idx="3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дистанционно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0.85000000000000064</c:v>
                </c:pt>
                <c:pt idx="1">
                  <c:v>0.79</c:v>
                </c:pt>
                <c:pt idx="2">
                  <c:v>0.7600000000000019</c:v>
                </c:pt>
                <c:pt idx="3">
                  <c:v>0.86000000000000065</c:v>
                </c:pt>
              </c:numCache>
            </c:numRef>
          </c:val>
        </c:ser>
        <c:overlap val="100"/>
        <c:axId val="159099136"/>
        <c:axId val="159158656"/>
      </c:barChart>
      <c:catAx>
        <c:axId val="159099136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9158656"/>
        <c:crosses val="autoZero"/>
        <c:auto val="1"/>
        <c:lblAlgn val="ctr"/>
        <c:lblOffset val="100"/>
      </c:catAx>
      <c:valAx>
        <c:axId val="159158656"/>
        <c:scaling>
          <c:orientation val="minMax"/>
        </c:scaling>
        <c:delete val="1"/>
        <c:axPos val="b"/>
        <c:majorGridlines/>
        <c:numFmt formatCode="0%" sourceLinked="1"/>
        <c:tickLblPos val="none"/>
        <c:crossAx val="159099136"/>
        <c:crosses val="autoZero"/>
        <c:crossBetween val="between"/>
      </c:valAx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Амирова Е.А.</c:v>
                </c:pt>
                <c:pt idx="1">
                  <c:v>Смольникова Ю.В.</c:v>
                </c:pt>
                <c:pt idx="2">
                  <c:v>Морозова Т.В.</c:v>
                </c:pt>
                <c:pt idx="3">
                  <c:v>Ковалева С.В.</c:v>
                </c:pt>
                <c:pt idx="4">
                  <c:v>Рогачева Н.Н.</c:v>
                </c:pt>
                <c:pt idx="5">
                  <c:v>Беккер Ю.А.</c:v>
                </c:pt>
                <c:pt idx="6">
                  <c:v>Лебедянская Н.А.</c:v>
                </c:pt>
                <c:pt idx="7">
                  <c:v>Старичкова О.А.</c:v>
                </c:pt>
                <c:pt idx="8">
                  <c:v>Краморова Т.С,</c:v>
                </c:pt>
                <c:pt idx="9">
                  <c:v>Филякова Р.А.</c:v>
                </c:pt>
                <c:pt idx="10">
                  <c:v>Придатченко Т.Н.</c:v>
                </c:pt>
                <c:pt idx="11">
                  <c:v>Константинова Ю.П.</c:v>
                </c:pt>
                <c:pt idx="12">
                  <c:v>Пигарева Л.Н.</c:v>
                </c:pt>
                <c:pt idx="13">
                  <c:v>Аюпова Н.Г.</c:v>
                </c:pt>
                <c:pt idx="14">
                  <c:v>Рулева С.Г.</c:v>
                </c:pt>
                <c:pt idx="15">
                  <c:v>Асхарова А.С.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51</c:v>
                </c:pt>
                <c:pt idx="1">
                  <c:v>38</c:v>
                </c:pt>
                <c:pt idx="2">
                  <c:v>12</c:v>
                </c:pt>
                <c:pt idx="3">
                  <c:v>3</c:v>
                </c:pt>
                <c:pt idx="4">
                  <c:v>8</c:v>
                </c:pt>
                <c:pt idx="5">
                  <c:v>5</c:v>
                </c:pt>
                <c:pt idx="6">
                  <c:v>9</c:v>
                </c:pt>
                <c:pt idx="7">
                  <c:v>6</c:v>
                </c:pt>
                <c:pt idx="8">
                  <c:v>4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3</c:v>
                </c:pt>
                <c:pt idx="13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2017-18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Амирова Е.А.</c:v>
                </c:pt>
                <c:pt idx="1">
                  <c:v>Смольникова Ю.В.</c:v>
                </c:pt>
                <c:pt idx="2">
                  <c:v>Морозова Т.В.</c:v>
                </c:pt>
                <c:pt idx="3">
                  <c:v>Ковалева С.В.</c:v>
                </c:pt>
                <c:pt idx="4">
                  <c:v>Рогачева Н.Н.</c:v>
                </c:pt>
                <c:pt idx="5">
                  <c:v>Беккер Ю.А.</c:v>
                </c:pt>
                <c:pt idx="6">
                  <c:v>Лебедянская Н.А.</c:v>
                </c:pt>
                <c:pt idx="7">
                  <c:v>Старичкова О.А.</c:v>
                </c:pt>
                <c:pt idx="8">
                  <c:v>Краморова Т.С,</c:v>
                </c:pt>
                <c:pt idx="9">
                  <c:v>Филякова Р.А.</c:v>
                </c:pt>
                <c:pt idx="10">
                  <c:v>Придатченко Т.Н.</c:v>
                </c:pt>
                <c:pt idx="11">
                  <c:v>Константинова Ю.П.</c:v>
                </c:pt>
                <c:pt idx="12">
                  <c:v>Пигарева Л.Н.</c:v>
                </c:pt>
                <c:pt idx="13">
                  <c:v>Аюпова Н.Г.</c:v>
                </c:pt>
                <c:pt idx="14">
                  <c:v>Рулева С.Г.</c:v>
                </c:pt>
                <c:pt idx="15">
                  <c:v>Асхарова А.С.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57</c:v>
                </c:pt>
                <c:pt idx="1">
                  <c:v>17</c:v>
                </c:pt>
                <c:pt idx="2">
                  <c:v>11</c:v>
                </c:pt>
                <c:pt idx="3">
                  <c:v>2</c:v>
                </c:pt>
                <c:pt idx="4">
                  <c:v>10</c:v>
                </c:pt>
                <c:pt idx="5">
                  <c:v>4</c:v>
                </c:pt>
                <c:pt idx="6">
                  <c:v>6</c:v>
                </c:pt>
                <c:pt idx="7">
                  <c:v>7</c:v>
                </c:pt>
                <c:pt idx="8">
                  <c:v>3</c:v>
                </c:pt>
                <c:pt idx="9">
                  <c:v>0</c:v>
                </c:pt>
                <c:pt idx="10">
                  <c:v>3</c:v>
                </c:pt>
                <c:pt idx="11">
                  <c:v>0</c:v>
                </c:pt>
                <c:pt idx="12">
                  <c:v>3</c:v>
                </c:pt>
                <c:pt idx="1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2018-19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Амирова Е.А.</c:v>
                </c:pt>
                <c:pt idx="1">
                  <c:v>Смольникова Ю.В.</c:v>
                </c:pt>
                <c:pt idx="2">
                  <c:v>Морозова Т.В.</c:v>
                </c:pt>
                <c:pt idx="3">
                  <c:v>Ковалева С.В.</c:v>
                </c:pt>
                <c:pt idx="4">
                  <c:v>Рогачева Н.Н.</c:v>
                </c:pt>
                <c:pt idx="5">
                  <c:v>Беккер Ю.А.</c:v>
                </c:pt>
                <c:pt idx="6">
                  <c:v>Лебедянская Н.А.</c:v>
                </c:pt>
                <c:pt idx="7">
                  <c:v>Старичкова О.А.</c:v>
                </c:pt>
                <c:pt idx="8">
                  <c:v>Краморова Т.С,</c:v>
                </c:pt>
                <c:pt idx="9">
                  <c:v>Филякова Р.А.</c:v>
                </c:pt>
                <c:pt idx="10">
                  <c:v>Придатченко Т.Н.</c:v>
                </c:pt>
                <c:pt idx="11">
                  <c:v>Константинова Ю.П.</c:v>
                </c:pt>
                <c:pt idx="12">
                  <c:v>Пигарева Л.Н.</c:v>
                </c:pt>
                <c:pt idx="13">
                  <c:v>Аюпова Н.Г.</c:v>
                </c:pt>
                <c:pt idx="14">
                  <c:v>Рулева С.Г.</c:v>
                </c:pt>
                <c:pt idx="15">
                  <c:v>Асхарова А.С.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55</c:v>
                </c:pt>
                <c:pt idx="1">
                  <c:v>9</c:v>
                </c:pt>
                <c:pt idx="2">
                  <c:v>7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  <c:pt idx="6">
                  <c:v>5</c:v>
                </c:pt>
                <c:pt idx="7">
                  <c:v>1</c:v>
                </c:pt>
                <c:pt idx="8">
                  <c:v>4</c:v>
                </c:pt>
                <c:pt idx="9">
                  <c:v>2</c:v>
                </c:pt>
                <c:pt idx="10">
                  <c:v>4</c:v>
                </c:pt>
                <c:pt idx="11">
                  <c:v>1</c:v>
                </c:pt>
                <c:pt idx="12">
                  <c:v>2</c:v>
                </c:pt>
                <c:pt idx="13">
                  <c:v>4</c:v>
                </c:pt>
                <c:pt idx="14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2019-20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Амирова Е.А.</c:v>
                </c:pt>
                <c:pt idx="1">
                  <c:v>Смольникова Ю.В.</c:v>
                </c:pt>
                <c:pt idx="2">
                  <c:v>Морозова Т.В.</c:v>
                </c:pt>
                <c:pt idx="3">
                  <c:v>Ковалева С.В.</c:v>
                </c:pt>
                <c:pt idx="4">
                  <c:v>Рогачева Н.Н.</c:v>
                </c:pt>
                <c:pt idx="5">
                  <c:v>Беккер Ю.А.</c:v>
                </c:pt>
                <c:pt idx="6">
                  <c:v>Лебедянская Н.А.</c:v>
                </c:pt>
                <c:pt idx="7">
                  <c:v>Старичкова О.А.</c:v>
                </c:pt>
                <c:pt idx="8">
                  <c:v>Краморова Т.С,</c:v>
                </c:pt>
                <c:pt idx="9">
                  <c:v>Филякова Р.А.</c:v>
                </c:pt>
                <c:pt idx="10">
                  <c:v>Придатченко Т.Н.</c:v>
                </c:pt>
                <c:pt idx="11">
                  <c:v>Константинова Ю.П.</c:v>
                </c:pt>
                <c:pt idx="12">
                  <c:v>Пигарева Л.Н.</c:v>
                </c:pt>
                <c:pt idx="13">
                  <c:v>Аюпова Н.Г.</c:v>
                </c:pt>
                <c:pt idx="14">
                  <c:v>Рулева С.Г.</c:v>
                </c:pt>
                <c:pt idx="15">
                  <c:v>Асхарова А.С.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47</c:v>
                </c:pt>
                <c:pt idx="1">
                  <c:v>38</c:v>
                </c:pt>
                <c:pt idx="2">
                  <c:v>8</c:v>
                </c:pt>
                <c:pt idx="3">
                  <c:v>4</c:v>
                </c:pt>
                <c:pt idx="4">
                  <c:v>8</c:v>
                </c:pt>
                <c:pt idx="5">
                  <c:v>10</c:v>
                </c:pt>
                <c:pt idx="6">
                  <c:v>4</c:v>
                </c:pt>
                <c:pt idx="7">
                  <c:v>11</c:v>
                </c:pt>
                <c:pt idx="8">
                  <c:v>7</c:v>
                </c:pt>
                <c:pt idx="9">
                  <c:v>5</c:v>
                </c:pt>
                <c:pt idx="10">
                  <c:v>6</c:v>
                </c:pt>
                <c:pt idx="11">
                  <c:v>0</c:v>
                </c:pt>
                <c:pt idx="12">
                  <c:v>2</c:v>
                </c:pt>
                <c:pt idx="13">
                  <c:v>6</c:v>
                </c:pt>
                <c:pt idx="14">
                  <c:v>11</c:v>
                </c:pt>
                <c:pt idx="15">
                  <c:v>6</c:v>
                </c:pt>
              </c:numCache>
            </c:numRef>
          </c:val>
        </c:ser>
        <c:dropLines/>
        <c:marker val="1"/>
        <c:axId val="171443712"/>
        <c:axId val="171445632"/>
      </c:lineChart>
      <c:catAx>
        <c:axId val="171443712"/>
        <c:scaling>
          <c:orientation val="minMax"/>
        </c:scaling>
        <c:axPos val="b"/>
        <c:numFmt formatCode="General" sourceLinked="0"/>
        <c:majorTickMark val="none"/>
        <c:tickLblPos val="nextTo"/>
        <c:crossAx val="171445632"/>
        <c:crosses val="autoZero"/>
        <c:auto val="1"/>
        <c:lblAlgn val="ctr"/>
        <c:lblOffset val="100"/>
      </c:catAx>
      <c:valAx>
        <c:axId val="171445632"/>
        <c:scaling>
          <c:orientation val="minMax"/>
        </c:scaling>
        <c:axPos val="l"/>
        <c:majorGridlines/>
        <c:numFmt formatCode="General" sourceLinked="1"/>
        <c:tickLblPos val="nextTo"/>
        <c:crossAx val="1714437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/>
              <a:t>Уровень активности педагогов (кол-во публикаций), 2016-</a:t>
            </a:r>
            <a:r>
              <a:rPr lang="en-US" sz="1200"/>
              <a:t>20</a:t>
            </a:r>
            <a:r>
              <a:rPr lang="ru-RU" sz="1200"/>
              <a:t> уч. годы</a:t>
            </a:r>
          </a:p>
        </c:rich>
      </c:tx>
    </c:title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Павлова Л.В</c:v>
                </c:pt>
                <c:pt idx="1">
                  <c:v>Амирова Е.А.</c:v>
                </c:pt>
                <c:pt idx="2">
                  <c:v>Рогачева Н.Н.</c:v>
                </c:pt>
                <c:pt idx="3">
                  <c:v>Лебедянская Н.А.</c:v>
                </c:pt>
                <c:pt idx="4">
                  <c:v>Филякова Р.А.</c:v>
                </c:pt>
                <c:pt idx="5">
                  <c:v>Придатченко Т.Н.</c:v>
                </c:pt>
                <c:pt idx="6">
                  <c:v>Краморова Т.С.</c:v>
                </c:pt>
                <c:pt idx="7">
                  <c:v>Смольникова Ю.В.</c:v>
                </c:pt>
                <c:pt idx="8">
                  <c:v>Старичкова О.А.</c:v>
                </c:pt>
                <c:pt idx="9">
                  <c:v>Погорелова Д.А.</c:v>
                </c:pt>
                <c:pt idx="10">
                  <c:v>Морозова Т.В.</c:v>
                </c:pt>
                <c:pt idx="11">
                  <c:v>Беккер Ю.А.</c:v>
                </c:pt>
                <c:pt idx="12">
                  <c:v>Пигарева Л.Н.</c:v>
                </c:pt>
                <c:pt idx="13">
                  <c:v>Ковалева С.В.</c:v>
                </c:pt>
                <c:pt idx="14">
                  <c:v>Аюпова Н.Г.</c:v>
                </c:pt>
                <c:pt idx="15">
                  <c:v>Асхарова А.С.</c:v>
                </c:pt>
                <c:pt idx="16">
                  <c:v>Энгель Н.Ю.</c:v>
                </c:pt>
                <c:pt idx="17">
                  <c:v>Рулева С.Г.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8</c:v>
                </c:pt>
                <c:pt idx="8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2</c:v>
                </c:pt>
                <c:pt idx="14">
                  <c:v>1</c:v>
                </c:pt>
                <c:pt idx="1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2017-18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Лист1!$A$2:$A$19</c:f>
              <c:strCache>
                <c:ptCount val="18"/>
                <c:pt idx="0">
                  <c:v>Павлова Л.В</c:v>
                </c:pt>
                <c:pt idx="1">
                  <c:v>Амирова Е.А.</c:v>
                </c:pt>
                <c:pt idx="2">
                  <c:v>Рогачева Н.Н.</c:v>
                </c:pt>
                <c:pt idx="3">
                  <c:v>Лебедянская Н.А.</c:v>
                </c:pt>
                <c:pt idx="4">
                  <c:v>Филякова Р.А.</c:v>
                </c:pt>
                <c:pt idx="5">
                  <c:v>Придатченко Т.Н.</c:v>
                </c:pt>
                <c:pt idx="6">
                  <c:v>Краморова Т.С.</c:v>
                </c:pt>
                <c:pt idx="7">
                  <c:v>Смольникова Ю.В.</c:v>
                </c:pt>
                <c:pt idx="8">
                  <c:v>Старичкова О.А.</c:v>
                </c:pt>
                <c:pt idx="9">
                  <c:v>Погорелова Д.А.</c:v>
                </c:pt>
                <c:pt idx="10">
                  <c:v>Морозова Т.В.</c:v>
                </c:pt>
                <c:pt idx="11">
                  <c:v>Беккер Ю.А.</c:v>
                </c:pt>
                <c:pt idx="12">
                  <c:v>Пигарева Л.Н.</c:v>
                </c:pt>
                <c:pt idx="13">
                  <c:v>Ковалева С.В.</c:v>
                </c:pt>
                <c:pt idx="14">
                  <c:v>Аюпова Н.Г.</c:v>
                </c:pt>
                <c:pt idx="15">
                  <c:v>Асхарова А.С.</c:v>
                </c:pt>
                <c:pt idx="16">
                  <c:v>Энгель Н.Ю.</c:v>
                </c:pt>
                <c:pt idx="17">
                  <c:v>Рулева С.Г.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4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1</c:v>
                </c:pt>
                <c:pt idx="14">
                  <c:v>2</c:v>
                </c:pt>
                <c:pt idx="1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2018-19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Лист1!$A$2:$A$19</c:f>
              <c:strCache>
                <c:ptCount val="18"/>
                <c:pt idx="0">
                  <c:v>Павлова Л.В</c:v>
                </c:pt>
                <c:pt idx="1">
                  <c:v>Амирова Е.А.</c:v>
                </c:pt>
                <c:pt idx="2">
                  <c:v>Рогачева Н.Н.</c:v>
                </c:pt>
                <c:pt idx="3">
                  <c:v>Лебедянская Н.А.</c:v>
                </c:pt>
                <c:pt idx="4">
                  <c:v>Филякова Р.А.</c:v>
                </c:pt>
                <c:pt idx="5">
                  <c:v>Придатченко Т.Н.</c:v>
                </c:pt>
                <c:pt idx="6">
                  <c:v>Краморова Т.С.</c:v>
                </c:pt>
                <c:pt idx="7">
                  <c:v>Смольникова Ю.В.</c:v>
                </c:pt>
                <c:pt idx="8">
                  <c:v>Старичкова О.А.</c:v>
                </c:pt>
                <c:pt idx="9">
                  <c:v>Погорелова Д.А.</c:v>
                </c:pt>
                <c:pt idx="10">
                  <c:v>Морозова Т.В.</c:v>
                </c:pt>
                <c:pt idx="11">
                  <c:v>Беккер Ю.А.</c:v>
                </c:pt>
                <c:pt idx="12">
                  <c:v>Пигарева Л.Н.</c:v>
                </c:pt>
                <c:pt idx="13">
                  <c:v>Ковалева С.В.</c:v>
                </c:pt>
                <c:pt idx="14">
                  <c:v>Аюпова Н.Г.</c:v>
                </c:pt>
                <c:pt idx="15">
                  <c:v>Асхарова А.С.</c:v>
                </c:pt>
                <c:pt idx="16">
                  <c:v>Энгель Н.Ю.</c:v>
                </c:pt>
                <c:pt idx="17">
                  <c:v>Рулева С.Г.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4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3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2019-20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Лист1!$A$2:$A$19</c:f>
              <c:strCache>
                <c:ptCount val="18"/>
                <c:pt idx="0">
                  <c:v>Павлова Л.В</c:v>
                </c:pt>
                <c:pt idx="1">
                  <c:v>Амирова Е.А.</c:v>
                </c:pt>
                <c:pt idx="2">
                  <c:v>Рогачева Н.Н.</c:v>
                </c:pt>
                <c:pt idx="3">
                  <c:v>Лебедянская Н.А.</c:v>
                </c:pt>
                <c:pt idx="4">
                  <c:v>Филякова Р.А.</c:v>
                </c:pt>
                <c:pt idx="5">
                  <c:v>Придатченко Т.Н.</c:v>
                </c:pt>
                <c:pt idx="6">
                  <c:v>Краморова Т.С.</c:v>
                </c:pt>
                <c:pt idx="7">
                  <c:v>Смольникова Ю.В.</c:v>
                </c:pt>
                <c:pt idx="8">
                  <c:v>Старичкова О.А.</c:v>
                </c:pt>
                <c:pt idx="9">
                  <c:v>Погорелова Д.А.</c:v>
                </c:pt>
                <c:pt idx="10">
                  <c:v>Морозова Т.В.</c:v>
                </c:pt>
                <c:pt idx="11">
                  <c:v>Беккер Ю.А.</c:v>
                </c:pt>
                <c:pt idx="12">
                  <c:v>Пигарева Л.Н.</c:v>
                </c:pt>
                <c:pt idx="13">
                  <c:v>Ковалева С.В.</c:v>
                </c:pt>
                <c:pt idx="14">
                  <c:v>Аюпова Н.Г.</c:v>
                </c:pt>
                <c:pt idx="15">
                  <c:v>Асхарова А.С.</c:v>
                </c:pt>
                <c:pt idx="16">
                  <c:v>Энгель Н.Ю.</c:v>
                </c:pt>
                <c:pt idx="17">
                  <c:v>Рулева С.Г.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dLbls>
          <c:showVal val="1"/>
        </c:dLbls>
        <c:marker val="1"/>
        <c:axId val="177773952"/>
        <c:axId val="178509696"/>
      </c:lineChart>
      <c:catAx>
        <c:axId val="17777395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8509696"/>
        <c:crosses val="autoZero"/>
        <c:auto val="1"/>
        <c:lblAlgn val="ctr"/>
        <c:lblOffset val="100"/>
      </c:catAx>
      <c:valAx>
        <c:axId val="178509696"/>
        <c:scaling>
          <c:orientation val="minMax"/>
        </c:scaling>
        <c:axPos val="l"/>
        <c:majorGridlines/>
        <c:numFmt formatCode="General" sourceLinked="1"/>
        <c:tickLblPos val="nextTo"/>
        <c:crossAx val="177773952"/>
        <c:crosses val="autoZero"/>
        <c:crossBetween val="between"/>
      </c:valAx>
    </c:plotArea>
    <c:legend>
      <c:legendPos val="b"/>
    </c:legend>
    <c:plotVisOnly val="1"/>
    <c:dispBlanksAs val="zero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Средний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возвраст педагогического коллектива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explosion val="25"/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40</c:v>
                </c:pt>
                <c:pt idx="1">
                  <c:v>до 50</c:v>
                </c:pt>
                <c:pt idx="2">
                  <c:v>до 60</c:v>
                </c:pt>
                <c:pt idx="3">
                  <c:v>старше 60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6.4977397416462904E-4"/>
          <c:y val="5.7813200179249458E-3"/>
          <c:w val="0.31865734841066506"/>
          <c:h val="0.994218679982075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</c:v>
                </c:pt>
              </c:strCache>
            </c:strRef>
          </c:tx>
          <c:spPr>
            <a:solidFill>
              <a:srgbClr val="FFFF00"/>
            </a:solidFill>
          </c:spPr>
          <c:explosion val="25"/>
          <c:dPt>
            <c:idx val="0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 (молодой педагог)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89</c:v>
                </c:pt>
                <c:pt idx="1">
                  <c:v>5.5</c:v>
                </c:pt>
                <c:pt idx="2">
                  <c:v>5.5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46906061784867487"/>
          <c:y val="0.2323474809551313"/>
          <c:w val="0.51731076204912207"/>
          <c:h val="0.7393700787401577"/>
        </c:manualLayout>
      </c:layout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Реализация принципов по 10-ти бальной шкале</a:t>
            </a:r>
          </a:p>
        </c:rich>
      </c:tx>
    </c:title>
    <c:plotArea>
      <c:layout/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психологической комфортности</c:v>
                </c:pt>
                <c:pt idx="1">
                  <c:v>деятельности</c:v>
                </c:pt>
                <c:pt idx="2">
                  <c:v>минимакса</c:v>
                </c:pt>
                <c:pt idx="3">
                  <c:v>вариативности</c:v>
                </c:pt>
                <c:pt idx="4">
                  <c:v>целостности</c:v>
                </c:pt>
                <c:pt idx="5">
                  <c:v>непрерывности</c:v>
                </c:pt>
                <c:pt idx="6">
                  <c:v>творчества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всегда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>
                <a:noFill/>
              </a:ln>
              <a:effectLst/>
            </c:sp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психологической комфортности</c:v>
                </c:pt>
                <c:pt idx="1">
                  <c:v>деятельности</c:v>
                </c:pt>
                <c:pt idx="2">
                  <c:v>минимакса</c:v>
                </c:pt>
                <c:pt idx="3">
                  <c:v>вариативности</c:v>
                </c:pt>
                <c:pt idx="4">
                  <c:v>целостности</c:v>
                </c:pt>
                <c:pt idx="5">
                  <c:v>непрерывности</c:v>
                </c:pt>
                <c:pt idx="6">
                  <c:v>творчества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</c:v>
                </c:pt>
                <c:pt idx="1">
                  <c:v>10</c:v>
                </c:pt>
                <c:pt idx="2">
                  <c:v>9</c:v>
                </c:pt>
                <c:pt idx="3">
                  <c:v>10</c:v>
                </c:pt>
                <c:pt idx="4">
                  <c:v>9</c:v>
                </c:pt>
                <c:pt idx="5">
                  <c:v>9</c:v>
                </c:pt>
                <c:pt idx="6">
                  <c:v>10</c:v>
                </c:pt>
              </c:numCache>
            </c:numRef>
          </c:val>
        </c:ser>
        <c:dLbls>
          <c:showVal val="1"/>
        </c:dLbls>
        <c:overlap val="100"/>
        <c:axId val="187386880"/>
        <c:axId val="187389440"/>
      </c:barChart>
      <c:catAx>
        <c:axId val="187386880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7389440"/>
        <c:crosses val="autoZero"/>
        <c:auto val="1"/>
        <c:lblAlgn val="ctr"/>
        <c:lblOffset val="100"/>
      </c:catAx>
      <c:valAx>
        <c:axId val="187389440"/>
        <c:scaling>
          <c:orientation val="minMax"/>
        </c:scaling>
        <c:delete val="1"/>
        <c:axPos val="b"/>
        <c:majorGridlines/>
        <c:numFmt formatCode="0%" sourceLinked="1"/>
        <c:tickLblPos val="none"/>
        <c:crossAx val="187386880"/>
        <c:crosses val="autoZero"/>
        <c:crossBetween val="between"/>
      </c:valAx>
    </c:plotArea>
    <c:legend>
      <c:legendPos val="r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Уровень</a:t>
            </a:r>
            <a:r>
              <a:rPr lang="ru-RU" sz="1100" baseline="0"/>
              <a:t> повышения квалификации</a:t>
            </a:r>
            <a:endParaRPr lang="ru-RU" sz="1100"/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7.6429945461904666E-2"/>
          <c:y val="0.13306555430571168"/>
          <c:w val="0.70197580628337042"/>
          <c:h val="0.7675231221097366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региональный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576</c:v>
                </c:pt>
                <c:pt idx="1">
                  <c:v>160</c:v>
                </c:pt>
                <c:pt idx="2">
                  <c:v>470</c:v>
                </c:pt>
                <c:pt idx="3">
                  <c:v>180</c:v>
                </c:pt>
                <c:pt idx="4">
                  <c:v>600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всероссийский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1166</c:v>
                </c:pt>
                <c:pt idx="1">
                  <c:v>1416</c:v>
                </c:pt>
                <c:pt idx="2">
                  <c:v>312</c:v>
                </c:pt>
                <c:pt idx="3">
                  <c:v>1116</c:v>
                </c:pt>
                <c:pt idx="4">
                  <c:v>906</c:v>
                </c:pt>
              </c:numCache>
            </c:numRef>
          </c:val>
        </c:ser>
        <c:dLbls>
          <c:showVal val="1"/>
        </c:dLbls>
        <c:shape val="cone"/>
        <c:axId val="193953152"/>
        <c:axId val="194194048"/>
        <c:axId val="130078016"/>
      </c:bar3DChart>
      <c:catAx>
        <c:axId val="193953152"/>
        <c:scaling>
          <c:orientation val="minMax"/>
        </c:scaling>
        <c:axPos val="b"/>
        <c:numFmt formatCode="General" sourceLinked="0"/>
        <c:tickLblPos val="nextTo"/>
        <c:crossAx val="194194048"/>
        <c:crosses val="autoZero"/>
        <c:auto val="1"/>
        <c:lblAlgn val="ctr"/>
        <c:lblOffset val="100"/>
      </c:catAx>
      <c:valAx>
        <c:axId val="194194048"/>
        <c:scaling>
          <c:orientation val="minMax"/>
        </c:scaling>
        <c:axPos val="l"/>
        <c:majorGridlines/>
        <c:numFmt formatCode="General" sourceLinked="1"/>
        <c:tickLblPos val="nextTo"/>
        <c:crossAx val="193953152"/>
        <c:crosses val="autoZero"/>
        <c:crossBetween val="between"/>
      </c:valAx>
      <c:serAx>
        <c:axId val="130078016"/>
        <c:scaling>
          <c:orientation val="minMax"/>
        </c:scaling>
        <c:axPos val="b"/>
        <c:tickLblPos val="nextTo"/>
        <c:crossAx val="194194048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Курсы повышения квалификации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Очные</c:v>
                </c:pt>
                <c:pt idx="1">
                  <c:v>Дистанционные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1296</c:v>
                </c:pt>
                <c:pt idx="1">
                  <c:v>446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C00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Очные</c:v>
                </c:pt>
                <c:pt idx="1">
                  <c:v>Дистанционные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1096</c:v>
                </c:pt>
                <c:pt idx="1">
                  <c:v>480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Очные</c:v>
                </c:pt>
                <c:pt idx="1">
                  <c:v>Дистанционные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470</c:v>
                </c:pt>
                <c:pt idx="1">
                  <c:v>312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2018-19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Очные</c:v>
                </c:pt>
                <c:pt idx="1">
                  <c:v>Дистанционные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1188</c:v>
                </c:pt>
                <c:pt idx="1">
                  <c:v>108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2019-20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Очные</c:v>
                </c:pt>
                <c:pt idx="1">
                  <c:v>Дистанционные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144</c:v>
                </c:pt>
                <c:pt idx="1">
                  <c:v>1362</c:v>
                </c:pt>
              </c:numCache>
            </c:numRef>
          </c:val>
        </c:ser>
        <c:axId val="195334144"/>
        <c:axId val="195377792"/>
      </c:barChart>
      <c:catAx>
        <c:axId val="195334144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5377792"/>
        <c:crosses val="autoZero"/>
        <c:auto val="1"/>
        <c:lblAlgn val="ctr"/>
        <c:lblOffset val="100"/>
      </c:catAx>
      <c:valAx>
        <c:axId val="195377792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533414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8977</Words>
  <Characters>51171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2020-09-06T02:58:00Z</dcterms:created>
  <dcterms:modified xsi:type="dcterms:W3CDTF">2020-09-06T03:51:00Z</dcterms:modified>
</cp:coreProperties>
</file>